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4069"/>
      </w:tblGrid>
      <w:tr w:rsidR="00156F7C" w:rsidRPr="00F90A1C" w14:paraId="0CE5EFCA" w14:textId="77777777" w:rsidTr="1E82A118">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68951C8F" w:rsidR="00156F7C" w:rsidRPr="009E63EB" w:rsidRDefault="002E3A01" w:rsidP="009E63EB">
            <w:pPr>
              <w:pStyle w:val="BodyTextBold"/>
              <w:rPr>
                <w:b w:val="0"/>
              </w:rPr>
            </w:pPr>
            <w:r>
              <w:rPr>
                <w:b w:val="0"/>
              </w:rPr>
              <w:t>BCDR Testing Schedule – 202</w:t>
            </w:r>
            <w:r w:rsidR="0026301C">
              <w:rPr>
                <w:b w:val="0"/>
              </w:rPr>
              <w:t>4</w:t>
            </w:r>
            <w:r>
              <w:rPr>
                <w:b w:val="0"/>
              </w:rPr>
              <w:t xml:space="preserve"> </w:t>
            </w:r>
            <w:r w:rsidR="0026301C">
              <w:rPr>
                <w:b w:val="0"/>
              </w:rPr>
              <w:t>–</w:t>
            </w:r>
            <w:r>
              <w:rPr>
                <w:b w:val="0"/>
              </w:rPr>
              <w:t xml:space="preserve"> 202</w:t>
            </w:r>
            <w:r w:rsidR="0026301C">
              <w:rPr>
                <w:b w:val="0"/>
              </w:rPr>
              <w:t>5</w:t>
            </w:r>
          </w:p>
        </w:tc>
      </w:tr>
      <w:tr w:rsidR="00E218D7" w:rsidRPr="00F90A1C" w14:paraId="7DADE0EA" w14:textId="77777777" w:rsidTr="1E82A118">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428FEE7C" w:rsidR="00E218D7" w:rsidRPr="009E63EB" w:rsidRDefault="0026301C" w:rsidP="009E63EB">
            <w:pPr>
              <w:pStyle w:val="BodyTextBold"/>
              <w:rPr>
                <w:b w:val="0"/>
              </w:rPr>
            </w:pPr>
            <w:r>
              <w:rPr>
                <w:b w:val="0"/>
              </w:rPr>
              <w:t>By 1200 on 8</w:t>
            </w:r>
            <w:r w:rsidRPr="0026301C">
              <w:rPr>
                <w:b w:val="0"/>
                <w:vertAlign w:val="superscript"/>
              </w:rPr>
              <w:t>th</w:t>
            </w:r>
            <w:r>
              <w:rPr>
                <w:b w:val="0"/>
              </w:rPr>
              <w:t xml:space="preserve"> January 2024</w:t>
            </w:r>
          </w:p>
        </w:tc>
      </w:tr>
      <w:tr w:rsidR="00233DEA" w:rsidRPr="00F90A1C" w14:paraId="4497CC0A" w14:textId="77777777" w:rsidTr="1E82A118">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1BE1B81C" w:rsidR="0086498F" w:rsidRPr="009E63EB" w:rsidRDefault="1E82A118" w:rsidP="1E82A118">
            <w:pPr>
              <w:pStyle w:val="BodyTextBold"/>
              <w:rPr>
                <w:sz w:val="20"/>
                <w:szCs w:val="20"/>
              </w:rPr>
            </w:pPr>
            <w:r w:rsidRPr="1E82A118">
              <w:rPr>
                <w:sz w:val="20"/>
                <w:szCs w:val="20"/>
              </w:rPr>
              <w:t>consultations@smartdcc.co.uk</w:t>
            </w:r>
          </w:p>
        </w:tc>
      </w:tr>
      <w:tr w:rsidR="00F3668C" w:rsidRPr="00F90A1C" w14:paraId="35E4BAFE" w14:textId="77777777" w:rsidTr="1E82A118">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1E82A118">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1E82A118">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1E82A118">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476463B4"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TCHODR extension</w:t>
      </w:r>
      <w:bookmarkEnd w:id="0"/>
    </w:p>
    <w:tbl>
      <w:tblPr>
        <w:tblStyle w:val="TableTemplate1"/>
        <w:tblW w:w="0" w:type="auto"/>
        <w:tblLook w:val="04A0" w:firstRow="1" w:lastRow="0" w:firstColumn="1" w:lastColumn="0" w:noHBand="0" w:noVBand="1"/>
      </w:tblPr>
      <w:tblGrid>
        <w:gridCol w:w="1124"/>
        <w:gridCol w:w="9510"/>
        <w:gridCol w:w="3304"/>
      </w:tblGrid>
      <w:tr w:rsidR="009E3938" w14:paraId="3E2A3BAD" w14:textId="77777777" w:rsidTr="00A22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A22643">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DCF235F" w14:textId="4BE76700" w:rsidR="00312F3A" w:rsidRDefault="002E3A01" w:rsidP="00312F3A">
            <w:pPr>
              <w:pStyle w:val="TableText-Left"/>
              <w:spacing w:line="276" w:lineRule="auto"/>
              <w:jc w:val="center"/>
            </w:pPr>
            <w:r>
              <w:t>BCDR</w:t>
            </w:r>
            <w:r w:rsidR="00AB20FD">
              <w:t xml:space="preserve"> Q1</w:t>
            </w:r>
          </w:p>
        </w:tc>
        <w:tc>
          <w:tcPr>
            <w:tcW w:w="9510" w:type="dxa"/>
            <w:vAlign w:val="center"/>
          </w:tcPr>
          <w:p w14:paraId="4BDDCACA" w14:textId="18021B09" w:rsidR="002E3A01" w:rsidRPr="00033C5D" w:rsidRDefault="00033C5D" w:rsidP="002E3A01">
            <w:pPr>
              <w:cnfStyle w:val="000000000000" w:firstRow="0" w:lastRow="0" w:firstColumn="0" w:lastColumn="0" w:oddVBand="0" w:evenVBand="0" w:oddHBand="0" w:evenHBand="0" w:firstRowFirstColumn="0" w:firstRowLastColumn="0" w:lastRowFirstColumn="0" w:lastRowLastColumn="0"/>
              <w:rPr>
                <w:rFonts w:eastAsia="Times New Roman"/>
                <w:color w:val="5C2071" w:themeColor="accent1"/>
              </w:rPr>
            </w:pPr>
            <w:r w:rsidRPr="00033C5D">
              <w:rPr>
                <w:rFonts w:eastAsia="Times New Roman"/>
                <w:color w:val="5C2071" w:themeColor="accent1"/>
              </w:rPr>
              <w:t>Please provide detail of your organisation’s internal system changes including what day of the week that activity is more likely to happen, and the timing of any windows. Please provide as much information as possible to help inform future planning.</w:t>
            </w:r>
          </w:p>
          <w:p w14:paraId="64D042B0" w14:textId="77777777" w:rsidR="002E3A01" w:rsidRPr="002E3A01" w:rsidRDefault="002E3A01" w:rsidP="002E3A01">
            <w:pPr>
              <w:cnfStyle w:val="000000000000" w:firstRow="0" w:lastRow="0" w:firstColumn="0" w:lastColumn="0" w:oddVBand="0" w:evenVBand="0" w:oddHBand="0" w:evenHBand="0" w:firstRowFirstColumn="0" w:firstRowLastColumn="0" w:lastRowFirstColumn="0" w:lastRowLastColumn="0"/>
            </w:pPr>
          </w:p>
          <w:p w14:paraId="7545BB1C" w14:textId="77777777" w:rsidR="002E3A01" w:rsidRPr="002E3A01" w:rsidRDefault="002E3A01" w:rsidP="002E3A01">
            <w:pPr>
              <w:cnfStyle w:val="000000000000" w:firstRow="0" w:lastRow="0" w:firstColumn="0" w:lastColumn="0" w:oddVBand="0" w:evenVBand="0" w:oddHBand="0" w:evenHBand="0" w:firstRowFirstColumn="0" w:firstRowLastColumn="0" w:lastRowFirstColumn="0" w:lastRowLastColumn="0"/>
            </w:pPr>
          </w:p>
          <w:p w14:paraId="2E8CAFFB" w14:textId="249B4F81" w:rsidR="002E3A01" w:rsidRPr="002E3A01" w:rsidRDefault="002E3A01" w:rsidP="002E3A01">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EFB4CC4" w14:textId="2D305F75" w:rsidR="00312F3A" w:rsidRPr="004F7708" w:rsidRDefault="002E3A01" w:rsidP="00312F3A">
            <w:pPr>
              <w:pStyle w:val="TableText-Left"/>
              <w:spacing w:line="276" w:lineRule="auto"/>
              <w:jc w:val="center"/>
            </w:pPr>
            <w:r>
              <w:rPr>
                <w:bCs/>
              </w:rPr>
              <w:lastRenderedPageBreak/>
              <w:t>BCDR</w:t>
            </w:r>
            <w:r w:rsidR="00F30A69">
              <w:rPr>
                <w:bCs/>
              </w:rPr>
              <w:t xml:space="preserve"> </w:t>
            </w:r>
            <w:r w:rsidR="00312F3A" w:rsidRPr="004D59CB">
              <w:rPr>
                <w:bCs/>
              </w:rPr>
              <w:t>Q2</w:t>
            </w:r>
          </w:p>
        </w:tc>
        <w:tc>
          <w:tcPr>
            <w:tcW w:w="9510" w:type="dxa"/>
            <w:vAlign w:val="center"/>
          </w:tcPr>
          <w:p w14:paraId="4A576EE9" w14:textId="1F1C77C2" w:rsidR="00312F3A" w:rsidRPr="002E3A01" w:rsidRDefault="00C311C5"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311C5">
              <w:rPr>
                <w:color w:val="5C2071" w:themeColor="accent1"/>
              </w:rPr>
              <w:t>Are there any other engagement activities that you consider would be useful to keep users informed on BCDR Testing? Please provide a rationale for your response.</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EF6920" w14:paraId="282FC2CB" w14:textId="77777777"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42333C06" w14:textId="2473C1C0" w:rsidR="00EF6920" w:rsidRDefault="002E3A01" w:rsidP="00312F3A">
            <w:pPr>
              <w:pStyle w:val="TableText-Left"/>
              <w:spacing w:line="276" w:lineRule="auto"/>
              <w:jc w:val="center"/>
              <w:rPr>
                <w:bCs/>
              </w:rPr>
            </w:pPr>
            <w:r>
              <w:rPr>
                <w:bCs/>
              </w:rPr>
              <w:t>BCDR</w:t>
            </w:r>
            <w:r w:rsidR="00EF6920">
              <w:rPr>
                <w:bCs/>
              </w:rPr>
              <w:t xml:space="preserve"> Q3</w:t>
            </w:r>
          </w:p>
        </w:tc>
        <w:tc>
          <w:tcPr>
            <w:tcW w:w="9510" w:type="dxa"/>
            <w:vAlign w:val="center"/>
          </w:tcPr>
          <w:p w14:paraId="42927DA2" w14:textId="7A0B2508" w:rsidR="00EF6920" w:rsidRPr="00EF6920" w:rsidRDefault="004B6327"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4B6327">
              <w:rPr>
                <w:color w:val="5C2071" w:themeColor="accent1"/>
              </w:rPr>
              <w:t>Do you agree with the proposed dates and timing of the BCDR Testing activity? Please provide a rationale for your response.</w:t>
            </w:r>
          </w:p>
        </w:tc>
        <w:tc>
          <w:tcPr>
            <w:tcW w:w="0" w:type="auto"/>
            <w:vAlign w:val="center"/>
          </w:tcPr>
          <w:p w14:paraId="28EFA73B" w14:textId="77777777" w:rsidR="00EF6920" w:rsidRDefault="00EF6920" w:rsidP="00EF692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14:paraId="08EA8653" w14:textId="0CEF4353" w:rsidR="00EF6920" w:rsidRDefault="00EF6920" w:rsidP="00EF692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2E3A01" w14:paraId="4346F942" w14:textId="77777777"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076CF385" w14:textId="77777777" w:rsidR="002E3A01" w:rsidRDefault="002E3A01" w:rsidP="00312F3A">
            <w:pPr>
              <w:pStyle w:val="TableText-Left"/>
              <w:spacing w:line="276" w:lineRule="auto"/>
              <w:jc w:val="center"/>
              <w:rPr>
                <w:b w:val="0"/>
                <w:bCs/>
              </w:rPr>
            </w:pPr>
            <w:r>
              <w:rPr>
                <w:bCs/>
              </w:rPr>
              <w:t>BCDR</w:t>
            </w:r>
          </w:p>
          <w:p w14:paraId="7E179C00" w14:textId="5E67AAB8" w:rsidR="002E3A01" w:rsidRDefault="002E3A01" w:rsidP="00312F3A">
            <w:pPr>
              <w:pStyle w:val="TableText-Left"/>
              <w:spacing w:line="276" w:lineRule="auto"/>
              <w:jc w:val="center"/>
              <w:rPr>
                <w:bCs/>
              </w:rPr>
            </w:pPr>
            <w:r>
              <w:rPr>
                <w:bCs/>
              </w:rPr>
              <w:t>Q4</w:t>
            </w:r>
          </w:p>
        </w:tc>
        <w:tc>
          <w:tcPr>
            <w:tcW w:w="9510" w:type="dxa"/>
            <w:vAlign w:val="center"/>
          </w:tcPr>
          <w:p w14:paraId="6AC8B8B7" w14:textId="00516913" w:rsidR="002E3A01" w:rsidRPr="000A45EF" w:rsidRDefault="008512B0"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8512B0">
              <w:rPr>
                <w:color w:val="5C2071" w:themeColor="accent1"/>
              </w:rPr>
              <w:t>DCC welcomes any further comment or suggestions on the approach to BCDR Testing, including how the User impact might be reduced.</w:t>
            </w:r>
          </w:p>
        </w:tc>
        <w:tc>
          <w:tcPr>
            <w:tcW w:w="0" w:type="auto"/>
            <w:vAlign w:val="center"/>
          </w:tcPr>
          <w:p w14:paraId="2B82B541" w14:textId="77777777" w:rsidR="002E3A01" w:rsidRDefault="002E3A01" w:rsidP="002E3A0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14:paraId="3163231E" w14:textId="50705AD9" w:rsidR="002E3A01" w:rsidRDefault="002E3A01" w:rsidP="002E3A0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1"/>
      <w:footerReference w:type="default" r:id="rId12"/>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8594" w14:textId="77777777" w:rsidR="00785801" w:rsidRDefault="00785801" w:rsidP="00FA568E">
      <w:pPr>
        <w:spacing w:after="0"/>
      </w:pPr>
      <w:r>
        <w:separator/>
      </w:r>
    </w:p>
  </w:endnote>
  <w:endnote w:type="continuationSeparator" w:id="0">
    <w:p w14:paraId="3BA1250F" w14:textId="77777777" w:rsidR="00785801" w:rsidRDefault="00785801" w:rsidP="00FA568E">
      <w:pPr>
        <w:spacing w:after="0"/>
      </w:pPr>
      <w:r>
        <w:continuationSeparator/>
      </w:r>
    </w:p>
  </w:endnote>
  <w:endnote w:type="continuationNotice" w:id="1">
    <w:p w14:paraId="1399999E" w14:textId="77777777" w:rsidR="00785801" w:rsidRDefault="007858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1A9EEC85"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76A40466" wp14:editId="69DA68D8">
                    <wp:simplePos x="0" y="0"/>
                    <wp:positionH relativeFrom="page">
                      <wp:posOffset>0</wp:posOffset>
                    </wp:positionH>
                    <wp:positionV relativeFrom="page">
                      <wp:posOffset>7096760</wp:posOffset>
                    </wp:positionV>
                    <wp:extent cx="10692130" cy="273050"/>
                    <wp:effectExtent l="0" t="0" r="0" b="12700"/>
                    <wp:wrapNone/>
                    <wp:docPr id="2" name="MSIPCMcfb749a5b14c7adfc15368b9"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CA3CAD0" w:rsidR="005F7F6C" w:rsidRPr="002E3A01" w:rsidRDefault="002E3A01" w:rsidP="002E3A01">
                                <w:pPr>
                                  <w:spacing w:before="0" w:after="0"/>
                                  <w:jc w:val="center"/>
                                  <w:rPr>
                                    <w:rFonts w:ascii="Calibri" w:hAnsi="Calibri" w:cs="Calibri"/>
                                    <w:color w:val="FF0000"/>
                                  </w:rPr>
                                </w:pPr>
                                <w:r w:rsidRPr="002E3A01">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cfb749a5b14c7adfc15368b9" o:spid="_x0000_s1027" type="#_x0000_t202" alt="{&quot;HashCode&quot;:-2006212483,&quot;Height&quot;:595.0,&quot;Width&quot;:841.0,&quot;Placement&quot;:&quot;Footer&quot;,&quot;Index&quot;:&quot;Primary&quot;,&quot;Section&quot;:1,&quot;Top&quot;:0.0,&quot;Left&quot;:0.0}" style="position:absolute;margin-left:0;margin-top:558.8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" o:allowincell="f" filled="f" stroked="f" strokeweight=".5pt">
                    <v:textbox inset=",0,,0">
                      <w:txbxContent>
                        <w:p w14:paraId="049A00C1" w14:textId="7CA3CAD0" w:rsidR="005F7F6C" w:rsidRPr="002E3A01" w:rsidRDefault="002E3A01" w:rsidP="002E3A01">
                          <w:pPr>
                            <w:spacing w:before="0" w:after="0"/>
                            <w:jc w:val="center"/>
                            <w:rPr>
                              <w:rFonts w:ascii="Calibri" w:hAnsi="Calibri" w:cs="Calibri"/>
                              <w:color w:val="FF0000"/>
                            </w:rPr>
                          </w:pPr>
                          <w:r w:rsidRPr="002E3A01">
                            <w:rPr>
                              <w:rFonts w:ascii="Calibri" w:hAnsi="Calibri" w:cs="Calibri"/>
                              <w:color w:val="FF0000"/>
                            </w:rPr>
                            <w:t>DCC Public</w:t>
                          </w:r>
                        </w:p>
                      </w:txbxContent>
                    </v:textbox>
                    <w10:wrap anchorx="page" anchory="page"/>
                  </v:shape>
                </w:pict>
              </mc:Fallback>
            </mc:AlternateContent>
          </w:r>
          <w:r w:rsidR="002E3A01">
            <w:rPr>
              <w:noProof/>
              <w:sz w:val="20"/>
              <w:szCs w:val="20"/>
            </w:rPr>
            <w:t>BCDR Testing 202</w:t>
          </w:r>
          <w:r w:rsidR="003E540F">
            <w:rPr>
              <w:noProof/>
              <w:sz w:val="20"/>
              <w:szCs w:val="20"/>
            </w:rPr>
            <w:t>4</w:t>
          </w:r>
          <w:r w:rsidR="002E3A01">
            <w:rPr>
              <w:noProof/>
              <w:sz w:val="20"/>
              <w:szCs w:val="20"/>
            </w:rPr>
            <w:t xml:space="preserve"> - 202</w:t>
          </w:r>
          <w:r w:rsidR="003E540F">
            <w:rPr>
              <w:noProof/>
              <w:sz w:val="20"/>
              <w:szCs w:val="20"/>
            </w:rPr>
            <w:t>5</w:t>
          </w:r>
          <w:r w:rsidR="004D59CB">
            <w:rPr>
              <w:sz w:val="20"/>
              <w:szCs w:val="20"/>
            </w:rPr>
            <w:t xml:space="preserve"> Response Template</w:t>
          </w:r>
        </w:p>
      </w:tc>
      <w:tc>
        <w:tcPr>
          <w:tcW w:w="1666" w:type="pct"/>
        </w:tcPr>
        <w:p w14:paraId="1FDA7819" w14:textId="24DFBDBB" w:rsidR="00E34ABA" w:rsidRDefault="00E34ABA" w:rsidP="002B6D09">
          <w:pPr>
            <w:pStyle w:val="Footer"/>
            <w:jc w:val="center"/>
            <w:rPr>
              <w:sz w:val="20"/>
              <w:szCs w:val="20"/>
            </w:rPr>
          </w:pP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D423" w14:textId="77777777" w:rsidR="00785801" w:rsidRDefault="00785801" w:rsidP="00FA568E">
      <w:pPr>
        <w:spacing w:after="0"/>
      </w:pPr>
      <w:r>
        <w:separator/>
      </w:r>
    </w:p>
  </w:footnote>
  <w:footnote w:type="continuationSeparator" w:id="0">
    <w:p w14:paraId="402170E2" w14:textId="77777777" w:rsidR="00785801" w:rsidRDefault="00785801" w:rsidP="00FA568E">
      <w:pPr>
        <w:spacing w:after="0"/>
      </w:pPr>
      <w:r>
        <w:continuationSeparator/>
      </w:r>
    </w:p>
  </w:footnote>
  <w:footnote w:type="continuationNotice" w:id="1">
    <w:p w14:paraId="014A9C80" w14:textId="77777777" w:rsidR="00785801" w:rsidRDefault="0078580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697B5C35" w:rsidR="0052508C" w:rsidRDefault="005F7F6C" w:rsidP="0052508C">
    <w:pPr>
      <w:pStyle w:val="DocumentControlHeading"/>
    </w:pPr>
    <w:r>
      <w:rPr>
        <w:noProof/>
      </w:rPr>
      <mc:AlternateContent>
        <mc:Choice Requires="wps">
          <w:drawing>
            <wp:anchor distT="0" distB="0" distL="114300" distR="114300" simplePos="0" relativeHeight="251661312" behindDoc="0" locked="0" layoutInCell="0" allowOverlap="1" wp14:anchorId="3C8D4961" wp14:editId="13D3E0C4">
              <wp:simplePos x="0" y="0"/>
              <wp:positionH relativeFrom="page">
                <wp:posOffset>0</wp:posOffset>
              </wp:positionH>
              <wp:positionV relativeFrom="page">
                <wp:posOffset>190500</wp:posOffset>
              </wp:positionV>
              <wp:extent cx="10692130" cy="273050"/>
              <wp:effectExtent l="0" t="0" r="0" b="12700"/>
              <wp:wrapNone/>
              <wp:docPr id="1" name="MSIPCMc7104979b3dddde4b0b24f45"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A6593" w14:textId="08E0DF98" w:rsidR="005F7F6C" w:rsidRPr="002E3A01" w:rsidRDefault="002E3A01" w:rsidP="002E3A01">
                          <w:pPr>
                            <w:spacing w:before="0" w:after="0"/>
                            <w:jc w:val="center"/>
                            <w:rPr>
                              <w:rFonts w:ascii="Calibri" w:hAnsi="Calibri" w:cs="Calibri"/>
                              <w:color w:val="FF0000"/>
                              <w:sz w:val="20"/>
                            </w:rPr>
                          </w:pPr>
                          <w:r w:rsidRPr="002E3A01">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8D4961" id="_x0000_t202" coordsize="21600,21600" o:spt="202" path="m,l,21600r21600,l21600,xe">
              <v:stroke joinstyle="miter"/>
              <v:path gradientshapeok="t" o:connecttype="rect"/>
            </v:shapetype>
            <v:shape id="MSIPCMc7104979b3dddde4b0b24f45" o:spid="_x0000_s1026" type="#_x0000_t202" alt="{&quot;HashCode&quot;:-2030433573,&quot;Height&quot;:595.0,&quot;Width&quot;:841.0,&quot;Placement&quot;:&quot;Header&quot;,&quot;Index&quot;:&quot;Primary&quot;,&quot;Section&quot;:1,&quot;Top&quot;:0.0,&quot;Left&quot;:0.0}" style="position:absolute;margin-left:0;margin-top:1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59A6593" w14:textId="08E0DF98" w:rsidR="005F7F6C" w:rsidRPr="002E3A01" w:rsidRDefault="002E3A01" w:rsidP="002E3A01">
                    <w:pPr>
                      <w:spacing w:before="0" w:after="0"/>
                      <w:jc w:val="center"/>
                      <w:rPr>
                        <w:rFonts w:ascii="Calibri" w:hAnsi="Calibri" w:cs="Calibri"/>
                        <w:color w:val="FF0000"/>
                        <w:sz w:val="20"/>
                      </w:rPr>
                    </w:pPr>
                    <w:r w:rsidRPr="002E3A01">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346307">
    <w:abstractNumId w:val="2"/>
  </w:num>
  <w:num w:numId="2" w16cid:durableId="647589401">
    <w:abstractNumId w:val="0"/>
  </w:num>
  <w:num w:numId="3" w16cid:durableId="1738548717">
    <w:abstractNumId w:val="20"/>
  </w:num>
  <w:num w:numId="4" w16cid:durableId="1475217803">
    <w:abstractNumId w:val="26"/>
  </w:num>
  <w:num w:numId="5" w16cid:durableId="392240269">
    <w:abstractNumId w:val="28"/>
  </w:num>
  <w:num w:numId="6" w16cid:durableId="1700084420">
    <w:abstractNumId w:val="14"/>
  </w:num>
  <w:num w:numId="7" w16cid:durableId="1331831215">
    <w:abstractNumId w:val="7"/>
  </w:num>
  <w:num w:numId="8" w16cid:durableId="1431731004">
    <w:abstractNumId w:val="10"/>
  </w:num>
  <w:num w:numId="9" w16cid:durableId="2058819236">
    <w:abstractNumId w:val="4"/>
  </w:num>
  <w:num w:numId="10" w16cid:durableId="1259211290">
    <w:abstractNumId w:val="12"/>
  </w:num>
  <w:num w:numId="11" w16cid:durableId="519396592">
    <w:abstractNumId w:val="15"/>
  </w:num>
  <w:num w:numId="12" w16cid:durableId="708728922">
    <w:abstractNumId w:val="19"/>
  </w:num>
  <w:num w:numId="13" w16cid:durableId="268244645">
    <w:abstractNumId w:val="30"/>
  </w:num>
  <w:num w:numId="14" w16cid:durableId="485363065">
    <w:abstractNumId w:val="1"/>
  </w:num>
  <w:num w:numId="15" w16cid:durableId="1955407169">
    <w:abstractNumId w:val="25"/>
  </w:num>
  <w:num w:numId="16" w16cid:durableId="828790409">
    <w:abstractNumId w:val="22"/>
  </w:num>
  <w:num w:numId="17" w16cid:durableId="1416243417">
    <w:abstractNumId w:val="24"/>
  </w:num>
  <w:num w:numId="18" w16cid:durableId="275137579">
    <w:abstractNumId w:val="11"/>
  </w:num>
  <w:num w:numId="19" w16cid:durableId="1862358179">
    <w:abstractNumId w:val="8"/>
  </w:num>
  <w:num w:numId="20" w16cid:durableId="408815467">
    <w:abstractNumId w:val="3"/>
  </w:num>
  <w:num w:numId="21" w16cid:durableId="207227541">
    <w:abstractNumId w:val="13"/>
  </w:num>
  <w:num w:numId="22" w16cid:durableId="481822875">
    <w:abstractNumId w:val="21"/>
  </w:num>
  <w:num w:numId="23" w16cid:durableId="271860380">
    <w:abstractNumId w:val="20"/>
  </w:num>
  <w:num w:numId="24" w16cid:durableId="540478461">
    <w:abstractNumId w:val="23"/>
  </w:num>
  <w:num w:numId="25" w16cid:durableId="1603613178">
    <w:abstractNumId w:val="27"/>
  </w:num>
  <w:num w:numId="26" w16cid:durableId="1138456095">
    <w:abstractNumId w:val="29"/>
  </w:num>
  <w:num w:numId="27" w16cid:durableId="1841693980">
    <w:abstractNumId w:val="9"/>
  </w:num>
  <w:num w:numId="28" w16cid:durableId="1091700430">
    <w:abstractNumId w:val="16"/>
  </w:num>
  <w:num w:numId="29" w16cid:durableId="1025591706">
    <w:abstractNumId w:val="17"/>
  </w:num>
  <w:num w:numId="30" w16cid:durableId="1045521018">
    <w:abstractNumId w:val="6"/>
  </w:num>
  <w:num w:numId="31" w16cid:durableId="2091847545">
    <w:abstractNumId w:val="32"/>
  </w:num>
  <w:num w:numId="32" w16cid:durableId="161703006">
    <w:abstractNumId w:val="5"/>
  </w:num>
  <w:num w:numId="33" w16cid:durableId="1592397147">
    <w:abstractNumId w:val="18"/>
  </w:num>
  <w:num w:numId="34" w16cid:durableId="501893194">
    <w:abstractNumId w:val="31"/>
  </w:num>
  <w:num w:numId="35" w16cid:durableId="1667705995">
    <w:abstractNumId w:val="30"/>
  </w:num>
  <w:num w:numId="36" w16cid:durableId="184096518">
    <w:abstractNumId w:val="30"/>
  </w:num>
  <w:num w:numId="37" w16cid:durableId="933977848">
    <w:abstractNumId w:val="30"/>
  </w:num>
  <w:num w:numId="38" w16cid:durableId="205923350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3C5D"/>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45EF"/>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01C"/>
    <w:rsid w:val="00263FFF"/>
    <w:rsid w:val="00265A1F"/>
    <w:rsid w:val="00265ADF"/>
    <w:rsid w:val="002664BB"/>
    <w:rsid w:val="00266E86"/>
    <w:rsid w:val="00267345"/>
    <w:rsid w:val="00267AEE"/>
    <w:rsid w:val="00267D39"/>
    <w:rsid w:val="0027118E"/>
    <w:rsid w:val="00272181"/>
    <w:rsid w:val="0027246A"/>
    <w:rsid w:val="002729BB"/>
    <w:rsid w:val="002731EC"/>
    <w:rsid w:val="00273E61"/>
    <w:rsid w:val="00273FBE"/>
    <w:rsid w:val="002740BB"/>
    <w:rsid w:val="00275434"/>
    <w:rsid w:val="00275906"/>
    <w:rsid w:val="00276C39"/>
    <w:rsid w:val="00280F73"/>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01"/>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61EC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40F"/>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77C4A"/>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327"/>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ABB"/>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37CEE"/>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5801"/>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2B0"/>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5FC"/>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07BB"/>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1C5"/>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5FD"/>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070B"/>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3CBF"/>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EF6920"/>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0D0"/>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 w:val="1E82A118"/>
    <w:rsid w:val="426BEE5D"/>
    <w:rsid w:val="66CB8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5" ma:contentTypeDescription="Create a new document." ma:contentTypeScope="" ma:versionID="30e74bdd49408358a507fd194ed972dc">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df68059fc83fe92f8b66797d74b06a70"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
        <AccountId xsi:nil="true"/>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2.xml><?xml version="1.0" encoding="utf-8"?>
<ds:datastoreItem xmlns:ds="http://schemas.openxmlformats.org/officeDocument/2006/customXml" ds:itemID="{FDA4A4C0-D365-4DD8-8EA0-FED197A497E4}">
  <ds:schemaRefs>
    <ds:schemaRef ds:uri="http://schemas.microsoft.com/sharepoint/v3/contenttype/forms"/>
  </ds:schemaRefs>
</ds:datastoreItem>
</file>

<file path=customXml/itemProps3.xml><?xml version="1.0" encoding="utf-8"?>
<ds:datastoreItem xmlns:ds="http://schemas.openxmlformats.org/officeDocument/2006/customXml" ds:itemID="{09E3E449-40C5-4C97-9409-7EA1CF13D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17DEC-CB9D-494E-B7DF-C916E5899A5F}">
  <ds:schemaRefs>
    <ds:schemaRef ds:uri="http://schemas.microsoft.com/office/2006/metadata/properties"/>
    <ds:schemaRef ds:uri="http://schemas.microsoft.com/office/infopath/2007/PartnerControls"/>
    <ds:schemaRef ds:uri="d7916470-bd19-409f-9659-46df29f638c0"/>
    <ds:schemaRef ds:uri="caadc02b-7cc9-4736-8b89-7694a3a12b48"/>
    <ds:schemaRef ds:uri="af099861-8497-4a35-8ea8-f127fb0f09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2022-07-08T14:45:00Z</dcterms:created>
  <dcterms:modified xsi:type="dcterms:W3CDTF">2023-12-06T11:34:00Z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0x0101004D92B00EFDEEAE479DC6E4BBBC4DC642</vt:lpwstr>
  </property>
  <property fmtid="{D5CDD505-2E9C-101B-9397-08002B2CF9AE}" pid="3" name="MSIP_Label_263a3b24-e67a-4f5f-98f1-0c05faed4f4c_Enabled">
    <vt:lpwstr>true</vt:lpwstr>
  </property>
  <property fmtid="{D5CDD505-2E9C-101B-9397-08002B2CF9AE}" pid="4" name="MSIP_Label_263a3b24-e67a-4f5f-98f1-0c05faed4f4c_SetDate">
    <vt:lpwstr>2023-02-10T14:51:07Z</vt:lpwstr>
  </property>
  <property fmtid="{D5CDD505-2E9C-101B-9397-08002B2CF9AE}" pid="5" name="MSIP_Label_263a3b24-e67a-4f5f-98f1-0c05faed4f4c_Method">
    <vt:lpwstr>Privileged</vt:lpwstr>
  </property>
  <property fmtid="{D5CDD505-2E9C-101B-9397-08002B2CF9AE}" pid="6" name="MSIP_Label_263a3b24-e67a-4f5f-98f1-0c05faed4f4c_Name">
    <vt:lpwstr>DCC Public</vt:lpwstr>
  </property>
  <property fmtid="{D5CDD505-2E9C-101B-9397-08002B2CF9AE}" pid="7" name="MSIP_Label_263a3b24-e67a-4f5f-98f1-0c05faed4f4c_SiteId">
    <vt:lpwstr>d77ea84a-f7fd-4928-b8a3-64763b0a7710</vt:lpwstr>
  </property>
  <property fmtid="{D5CDD505-2E9C-101B-9397-08002B2CF9AE}" pid="8" name="MSIP_Label_263a3b24-e67a-4f5f-98f1-0c05faed4f4c_ActionId">
    <vt:lpwstr>1acf6d76-0194-468b-a029-843deeb6b6ed</vt:lpwstr>
  </property>
  <property fmtid="{D5CDD505-2E9C-101B-9397-08002B2CF9AE}" pid="9" name="MSIP_Label_263a3b24-e67a-4f5f-98f1-0c05faed4f4c_ContentBits">
    <vt:lpwstr>3</vt:lpwstr>
  </property>
  <property fmtid="{D5CDD505-2E9C-101B-9397-08002B2CF9AE}" pid="10" name="Order">
    <vt:r8>274400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