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47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13DA1545" w:rsidR="00156F7C" w:rsidRPr="009E63EB" w:rsidRDefault="00784E4C" w:rsidP="009E63EB">
            <w:pPr>
              <w:pStyle w:val="BodyTextBold"/>
              <w:rPr>
                <w:b w:val="0"/>
              </w:rPr>
            </w:pPr>
            <w:r>
              <w:rPr>
                <w:b w:val="0"/>
              </w:rPr>
              <w:t xml:space="preserve">Further </w:t>
            </w:r>
            <w:r w:rsidR="004D59CB">
              <w:rPr>
                <w:b w:val="0"/>
              </w:rPr>
              <w:t xml:space="preserve">S1SR </w:t>
            </w:r>
            <w:r>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3FEA994C" w:rsidR="00E218D7" w:rsidRPr="009E63EB" w:rsidRDefault="00784E4C" w:rsidP="009E63EB">
            <w:pPr>
              <w:pStyle w:val="BodyTextBold"/>
              <w:rPr>
                <w:b w:val="0"/>
              </w:rPr>
            </w:pPr>
            <w:r w:rsidRPr="00784E4C">
              <w:rPr>
                <w:b w:val="0"/>
              </w:rPr>
              <w:t>28</w:t>
            </w:r>
            <w:r w:rsidR="00755A89" w:rsidRPr="00784E4C">
              <w:rPr>
                <w:b w:val="0"/>
              </w:rPr>
              <w:t xml:space="preserve"> Ju</w:t>
            </w:r>
            <w:r w:rsidRPr="00784E4C">
              <w:rPr>
                <w:b w:val="0"/>
              </w:rPr>
              <w:t>ne</w:t>
            </w:r>
            <w:r w:rsidR="00755A89" w:rsidRPr="00784E4C">
              <w:rPr>
                <w:b w:val="0"/>
              </w:rPr>
              <w:t xml:space="preserve"> 2021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555194"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06EAEB1"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4D59CB">
        <w:rPr>
          <w:b w:val="0"/>
        </w:rPr>
        <w:t xml:space="preserve">S1SR </w:t>
      </w:r>
    </w:p>
    <w:tbl>
      <w:tblPr>
        <w:tblStyle w:val="TableTemplate1"/>
        <w:tblW w:w="0" w:type="auto"/>
        <w:tblLook w:val="04A0" w:firstRow="1" w:lastRow="0" w:firstColumn="1" w:lastColumn="0" w:noHBand="0" w:noVBand="1"/>
      </w:tblPr>
      <w:tblGrid>
        <w:gridCol w:w="1346"/>
        <w:gridCol w:w="9299"/>
        <w:gridCol w:w="3293"/>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3824BDA6" w:rsidR="00312F3A" w:rsidRDefault="00312F3A" w:rsidP="00312F3A">
            <w:pPr>
              <w:pStyle w:val="TableText-Left"/>
              <w:spacing w:line="276" w:lineRule="auto"/>
              <w:jc w:val="center"/>
            </w:pPr>
            <w:r w:rsidRPr="004D59CB">
              <w:t xml:space="preserve">S1SR </w:t>
            </w:r>
            <w:r w:rsidR="001043DD">
              <w:t xml:space="preserve">and DUIS </w:t>
            </w:r>
            <w:r w:rsidRPr="004D59CB">
              <w:t>Q1</w:t>
            </w:r>
          </w:p>
        </w:tc>
        <w:tc>
          <w:tcPr>
            <w:tcW w:w="0" w:type="auto"/>
            <w:vAlign w:val="center"/>
          </w:tcPr>
          <w:p w14:paraId="2E8CAFFB" w14:textId="00C78AF3" w:rsidR="00312F3A" w:rsidRPr="00884584"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the proposed amendments to the SMETS1 Supporting Requirements Document (S1SR) in Section 18 of that document, that have been added to describe the device behaviours specific to the FOC devices?</w:t>
            </w:r>
          </w:p>
        </w:tc>
        <w:tc>
          <w:tcPr>
            <w:tcW w:w="0" w:type="auto"/>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3F053BD8" w:rsidR="00312F3A" w:rsidRPr="004F7708" w:rsidRDefault="00312F3A" w:rsidP="00312F3A">
            <w:pPr>
              <w:pStyle w:val="TableText-Left"/>
              <w:spacing w:line="276" w:lineRule="auto"/>
              <w:jc w:val="center"/>
            </w:pPr>
            <w:r w:rsidRPr="004D59CB">
              <w:rPr>
                <w:bCs/>
              </w:rPr>
              <w:lastRenderedPageBreak/>
              <w:t xml:space="preserve">S1SR </w:t>
            </w:r>
            <w:r w:rsidR="00F30A69">
              <w:rPr>
                <w:bCs/>
              </w:rPr>
              <w:t xml:space="preserve">and DUIS </w:t>
            </w:r>
            <w:r w:rsidRPr="004D59CB">
              <w:rPr>
                <w:bCs/>
              </w:rPr>
              <w:t>Q2</w:t>
            </w:r>
          </w:p>
        </w:tc>
        <w:tc>
          <w:tcPr>
            <w:tcW w:w="0" w:type="auto"/>
            <w:vAlign w:val="center"/>
          </w:tcPr>
          <w:p w14:paraId="4A576EE9" w14:textId="2A63BAB6" w:rsidR="00312F3A" w:rsidRPr="00404F6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mappings of clauses in Section 18 of S1SR to the relevant Device Models in DMVES</w:t>
            </w:r>
            <w:r w:rsidRPr="006A7D78">
              <w:rPr>
                <w:color w:val="5C2071" w:themeColor="accent1"/>
              </w:rPr>
              <w:t>?</w:t>
            </w:r>
          </w:p>
        </w:tc>
        <w:tc>
          <w:tcPr>
            <w:tcW w:w="0" w:type="auto"/>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0"/>
      <w:footerReference w:type="default" r:id="rId11"/>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3BE5" w14:textId="77777777" w:rsidR="00D0307B" w:rsidRDefault="00D0307B" w:rsidP="00FA568E">
      <w:pPr>
        <w:spacing w:after="0"/>
      </w:pPr>
      <w:r>
        <w:separator/>
      </w:r>
    </w:p>
  </w:endnote>
  <w:endnote w:type="continuationSeparator" w:id="0">
    <w:p w14:paraId="653585B1" w14:textId="77777777" w:rsidR="00D0307B" w:rsidRDefault="00D0307B" w:rsidP="00FA568E">
      <w:pPr>
        <w:spacing w:after="0"/>
      </w:pPr>
      <w:r>
        <w:continuationSeparator/>
      </w:r>
    </w:p>
  </w:endnote>
  <w:endnote w:type="continuationNotice" w:id="1">
    <w:p w14:paraId="0809EA68" w14:textId="77777777" w:rsidR="00D0307B" w:rsidRDefault="00D030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293D1D9" w:rsidR="00E34ABA" w:rsidRDefault="004D59CB" w:rsidP="00F37854">
          <w:pPr>
            <w:pStyle w:val="Footer"/>
            <w:rPr>
              <w:sz w:val="20"/>
              <w:szCs w:val="20"/>
            </w:rPr>
          </w:pPr>
          <w:r>
            <w:rPr>
              <w:sz w:val="20"/>
              <w:szCs w:val="20"/>
            </w:rPr>
            <w:t>S1SR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38D8" w14:textId="77777777" w:rsidR="00D0307B" w:rsidRDefault="00D0307B" w:rsidP="00FA568E">
      <w:pPr>
        <w:spacing w:after="0"/>
      </w:pPr>
      <w:r>
        <w:separator/>
      </w:r>
    </w:p>
  </w:footnote>
  <w:footnote w:type="continuationSeparator" w:id="0">
    <w:p w14:paraId="7883D0E2" w14:textId="77777777" w:rsidR="00D0307B" w:rsidRDefault="00D0307B" w:rsidP="00FA568E">
      <w:pPr>
        <w:spacing w:after="0"/>
      </w:pPr>
      <w:r>
        <w:continuationSeparator/>
      </w:r>
    </w:p>
  </w:footnote>
  <w:footnote w:type="continuationNotice" w:id="1">
    <w:p w14:paraId="0FBCDC8A" w14:textId="77777777" w:rsidR="00D0307B" w:rsidRDefault="00D030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ment.adoption@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2021-06-14T09:25:00Z</dcterms:created>
  <dcterms:modified xsi:type="dcterms:W3CDTF">2021-06-14T09:25:00Z</dcterms:modified>
</cp:coreProperties>
</file>