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0" w:type="auto"/>
        <w:tblLook w:val="0480" w:firstRow="0" w:lastRow="0" w:firstColumn="1" w:lastColumn="0" w:noHBand="0" w:noVBand="1"/>
      </w:tblPr>
      <w:tblGrid>
        <w:gridCol w:w="2235"/>
        <w:gridCol w:w="5811"/>
      </w:tblGrid>
      <w:tr w:rsidR="00E218D7" w:rsidRPr="00E1498E" w14:paraId="6055BA05" w14:textId="77777777" w:rsidTr="00526989">
        <w:trPr>
          <w:trHeight w:val="340"/>
        </w:trPr>
        <w:tc>
          <w:tcPr>
            <w:tcW w:w="2235" w:type="dxa"/>
            <w:vAlign w:val="center"/>
          </w:tcPr>
          <w:p w14:paraId="188A0333" w14:textId="77777777" w:rsidR="00E218D7" w:rsidRPr="00E1498E" w:rsidRDefault="00E218D7" w:rsidP="00AB4A4F">
            <w:pPr>
              <w:pStyle w:val="CoverPageSubtext"/>
            </w:pPr>
            <w:r w:rsidRPr="00E1498E">
              <w:t>Date:</w:t>
            </w:r>
          </w:p>
        </w:tc>
        <w:tc>
          <w:tcPr>
            <w:tcW w:w="5811" w:type="dxa"/>
            <w:vAlign w:val="center"/>
          </w:tcPr>
          <w:p w14:paraId="01A98B68" w14:textId="0B51BC3D" w:rsidR="00E218D7" w:rsidRPr="00E1498E" w:rsidRDefault="00B01DEB" w:rsidP="00CC7401">
            <w:pPr>
              <w:pStyle w:val="CoverPageSubtext"/>
            </w:pPr>
            <w:r>
              <w:t xml:space="preserve">29 </w:t>
            </w:r>
            <w:r w:rsidR="001E60D5" w:rsidRPr="001E60D5">
              <w:t>Ju</w:t>
            </w:r>
            <w:r w:rsidR="00A92A22">
              <w:t>ly</w:t>
            </w:r>
            <w:r w:rsidR="001E60D5" w:rsidRPr="001E60D5">
              <w:t xml:space="preserve"> </w:t>
            </w:r>
            <w:r w:rsidR="003F7CD0" w:rsidRPr="001E60D5">
              <w:t>201</w:t>
            </w:r>
            <w:r w:rsidR="00D4148E" w:rsidRPr="001E60D5">
              <w:t>9</w:t>
            </w:r>
          </w:p>
        </w:tc>
      </w:tr>
      <w:tr w:rsidR="00E218D7" w:rsidRPr="00E1498E" w14:paraId="71C7FA93" w14:textId="77777777" w:rsidTr="00526989">
        <w:trPr>
          <w:trHeight w:val="340"/>
        </w:trPr>
        <w:tc>
          <w:tcPr>
            <w:tcW w:w="2235" w:type="dxa"/>
            <w:vAlign w:val="center"/>
          </w:tcPr>
          <w:p w14:paraId="53CE3638" w14:textId="77777777" w:rsidR="00E218D7" w:rsidRPr="00B71D73" w:rsidRDefault="00E218D7" w:rsidP="00AB4A4F">
            <w:pPr>
              <w:pStyle w:val="CoverPageSubtext"/>
            </w:pPr>
            <w:r w:rsidRPr="00B71D73">
              <w:t>Classification:</w:t>
            </w:r>
          </w:p>
        </w:tc>
        <w:tc>
          <w:tcPr>
            <w:tcW w:w="5811" w:type="dxa"/>
            <w:vAlign w:val="center"/>
          </w:tcPr>
          <w:p w14:paraId="2902F6EF" w14:textId="77777777" w:rsidR="00E218D7" w:rsidRPr="00B71D73" w:rsidRDefault="000F4734" w:rsidP="00AB4A4F">
            <w:pPr>
              <w:pStyle w:val="CoverPageSubtext"/>
            </w:pPr>
            <w:r w:rsidRPr="00B71D73">
              <w:t xml:space="preserve">DCC </w:t>
            </w:r>
            <w:r w:rsidR="008F34A9">
              <w:t>Public</w:t>
            </w:r>
          </w:p>
        </w:tc>
      </w:tr>
    </w:tbl>
    <w:p w14:paraId="1FE4CBBF" w14:textId="412EE678" w:rsidR="00A54E45" w:rsidRPr="003F7CD0" w:rsidRDefault="00B21DFE" w:rsidP="00741620">
      <w:pPr>
        <w:pStyle w:val="CoverPageTitle"/>
        <w:rPr>
          <w:sz w:val="52"/>
        </w:rPr>
        <w:sectPr w:rsidR="00A54E45" w:rsidRPr="003F7CD0" w:rsidSect="001C1CFC">
          <w:headerReference w:type="even" r:id="rId8"/>
          <w:headerReference w:type="default" r:id="rId9"/>
          <w:footerReference w:type="even" r:id="rId10"/>
          <w:footerReference w:type="default" r:id="rId11"/>
          <w:headerReference w:type="first" r:id="rId12"/>
          <w:footerReference w:type="first" r:id="rId13"/>
          <w:pgSz w:w="11900" w:h="16840"/>
          <w:pgMar w:top="6237" w:right="1134" w:bottom="1440" w:left="1134" w:header="284" w:footer="709" w:gutter="0"/>
          <w:pgNumType w:start="1"/>
          <w:cols w:space="708"/>
          <w:titlePg/>
        </w:sectPr>
      </w:pPr>
      <w:r>
        <w:rPr>
          <w:sz w:val="52"/>
        </w:rPr>
        <w:t xml:space="preserve">Conclusion on the </w:t>
      </w:r>
      <w:r w:rsidR="00A92A22">
        <w:rPr>
          <w:sz w:val="52"/>
        </w:rPr>
        <w:t>Migration Error Handling and Retry</w:t>
      </w:r>
      <w:r w:rsidR="00463418">
        <w:rPr>
          <w:sz w:val="52"/>
        </w:rPr>
        <w:t xml:space="preserve"> Strategy</w:t>
      </w:r>
      <w:r w:rsidR="00A92A22">
        <w:rPr>
          <w:sz w:val="52"/>
        </w:rPr>
        <w:t xml:space="preserve"> Document</w:t>
      </w:r>
    </w:p>
    <w:sdt>
      <w:sdtPr>
        <w:rPr>
          <w:rFonts w:eastAsiaTheme="minorEastAsia" w:cs="Times New Roman"/>
          <w:b w:val="0"/>
          <w:bCs w:val="0"/>
          <w:color w:val="auto"/>
          <w:sz w:val="22"/>
          <w:szCs w:val="24"/>
        </w:rPr>
        <w:id w:val="547805991"/>
        <w:docPartObj>
          <w:docPartGallery w:val="Table of Contents"/>
          <w:docPartUnique/>
        </w:docPartObj>
      </w:sdtPr>
      <w:sdtEndPr>
        <w:rPr>
          <w:noProof/>
        </w:rPr>
      </w:sdtEndPr>
      <w:sdtContent>
        <w:p w14:paraId="2769190F" w14:textId="77777777" w:rsidR="009B4A64" w:rsidRDefault="009B4A64" w:rsidP="00741620">
          <w:pPr>
            <w:pStyle w:val="TOCHeading"/>
          </w:pPr>
          <w:r>
            <w:t>Table of</w:t>
          </w:r>
          <w:r w:rsidR="00D87724">
            <w:t xml:space="preserve"> </w:t>
          </w:r>
          <w:r>
            <w:t>Contents</w:t>
          </w:r>
        </w:p>
        <w:p w14:paraId="3A9AAE13" w14:textId="2DA1AD4D" w:rsidR="00790C8A" w:rsidRDefault="009B4A64">
          <w:pPr>
            <w:pStyle w:val="TOC1"/>
            <w:rPr>
              <w:rFonts w:cstheme="minorBidi"/>
              <w:b w:val="0"/>
              <w:color w:val="auto"/>
              <w:sz w:val="22"/>
              <w:szCs w:val="22"/>
              <w:lang w:eastAsia="en-GB"/>
            </w:rPr>
          </w:pPr>
          <w:r>
            <w:fldChar w:fldCharType="begin"/>
          </w:r>
          <w:r>
            <w:instrText xml:space="preserve"> TOC \o "1-3" \h \z \u </w:instrText>
          </w:r>
          <w:r>
            <w:fldChar w:fldCharType="separate"/>
          </w:r>
          <w:hyperlink w:anchor="_Toc15046140" w:history="1">
            <w:r w:rsidR="00790C8A" w:rsidRPr="000C060B">
              <w:rPr>
                <w:rStyle w:val="Hyperlink"/>
              </w:rPr>
              <w:t>1</w:t>
            </w:r>
            <w:r w:rsidR="00790C8A">
              <w:rPr>
                <w:rFonts w:cstheme="minorBidi"/>
                <w:b w:val="0"/>
                <w:color w:val="auto"/>
                <w:sz w:val="22"/>
                <w:szCs w:val="22"/>
                <w:lang w:eastAsia="en-GB"/>
              </w:rPr>
              <w:tab/>
            </w:r>
            <w:r w:rsidR="00790C8A" w:rsidRPr="000C060B">
              <w:rPr>
                <w:rStyle w:val="Hyperlink"/>
              </w:rPr>
              <w:t>Introduction and Context</w:t>
            </w:r>
            <w:r w:rsidR="00790C8A">
              <w:rPr>
                <w:webHidden/>
              </w:rPr>
              <w:tab/>
            </w:r>
            <w:r w:rsidR="00790C8A">
              <w:rPr>
                <w:webHidden/>
              </w:rPr>
              <w:fldChar w:fldCharType="begin"/>
            </w:r>
            <w:r w:rsidR="00790C8A">
              <w:rPr>
                <w:webHidden/>
              </w:rPr>
              <w:instrText xml:space="preserve"> PAGEREF _Toc15046140 \h </w:instrText>
            </w:r>
            <w:r w:rsidR="00790C8A">
              <w:rPr>
                <w:webHidden/>
              </w:rPr>
            </w:r>
            <w:r w:rsidR="00790C8A">
              <w:rPr>
                <w:webHidden/>
              </w:rPr>
              <w:fldChar w:fldCharType="separate"/>
            </w:r>
            <w:r w:rsidR="00790C8A">
              <w:rPr>
                <w:webHidden/>
              </w:rPr>
              <w:t>3</w:t>
            </w:r>
            <w:r w:rsidR="00790C8A">
              <w:rPr>
                <w:webHidden/>
              </w:rPr>
              <w:fldChar w:fldCharType="end"/>
            </w:r>
          </w:hyperlink>
        </w:p>
        <w:p w14:paraId="5B14D290" w14:textId="2B55AA2E" w:rsidR="00790C8A" w:rsidRDefault="00790C8A">
          <w:pPr>
            <w:pStyle w:val="TOC1"/>
            <w:rPr>
              <w:rFonts w:cstheme="minorBidi"/>
              <w:b w:val="0"/>
              <w:color w:val="auto"/>
              <w:sz w:val="22"/>
              <w:szCs w:val="22"/>
              <w:lang w:eastAsia="en-GB"/>
            </w:rPr>
          </w:pPr>
          <w:hyperlink w:anchor="_Toc15046141" w:history="1">
            <w:r w:rsidRPr="000C060B">
              <w:rPr>
                <w:rStyle w:val="Hyperlink"/>
              </w:rPr>
              <w:t>2</w:t>
            </w:r>
            <w:r>
              <w:rPr>
                <w:rFonts w:cstheme="minorBidi"/>
                <w:b w:val="0"/>
                <w:color w:val="auto"/>
                <w:sz w:val="22"/>
                <w:szCs w:val="22"/>
                <w:lang w:eastAsia="en-GB"/>
              </w:rPr>
              <w:tab/>
            </w:r>
            <w:r w:rsidRPr="000C060B">
              <w:rPr>
                <w:rStyle w:val="Hyperlink"/>
              </w:rPr>
              <w:t>DCC Response to Comments Received</w:t>
            </w:r>
            <w:r>
              <w:rPr>
                <w:webHidden/>
              </w:rPr>
              <w:tab/>
            </w:r>
            <w:r>
              <w:rPr>
                <w:webHidden/>
              </w:rPr>
              <w:fldChar w:fldCharType="begin"/>
            </w:r>
            <w:r>
              <w:rPr>
                <w:webHidden/>
              </w:rPr>
              <w:instrText xml:space="preserve"> PAGEREF _Toc15046141 \h </w:instrText>
            </w:r>
            <w:r>
              <w:rPr>
                <w:webHidden/>
              </w:rPr>
            </w:r>
            <w:r>
              <w:rPr>
                <w:webHidden/>
              </w:rPr>
              <w:fldChar w:fldCharType="separate"/>
            </w:r>
            <w:r>
              <w:rPr>
                <w:webHidden/>
              </w:rPr>
              <w:t>3</w:t>
            </w:r>
            <w:r>
              <w:rPr>
                <w:webHidden/>
              </w:rPr>
              <w:fldChar w:fldCharType="end"/>
            </w:r>
          </w:hyperlink>
        </w:p>
        <w:p w14:paraId="48DEB8FA" w14:textId="6C9B03A1" w:rsidR="00790C8A" w:rsidRDefault="00790C8A">
          <w:pPr>
            <w:pStyle w:val="TOC2"/>
            <w:rPr>
              <w:rFonts w:cstheme="minorBidi"/>
              <w:color w:val="auto"/>
              <w:lang w:eastAsia="en-GB"/>
            </w:rPr>
          </w:pPr>
          <w:hyperlink w:anchor="_Toc15046142" w:history="1">
            <w:r w:rsidRPr="000C060B">
              <w:rPr>
                <w:rStyle w:val="Hyperlink"/>
              </w:rPr>
              <w:t>2.1</w:t>
            </w:r>
            <w:r>
              <w:rPr>
                <w:rFonts w:cstheme="minorBidi"/>
                <w:color w:val="auto"/>
                <w:lang w:eastAsia="en-GB"/>
              </w:rPr>
              <w:tab/>
            </w:r>
            <w:r w:rsidRPr="000C060B">
              <w:rPr>
                <w:rStyle w:val="Hyperlink"/>
              </w:rPr>
              <w:t>General Comments</w:t>
            </w:r>
            <w:r>
              <w:rPr>
                <w:webHidden/>
              </w:rPr>
              <w:tab/>
            </w:r>
            <w:r>
              <w:rPr>
                <w:webHidden/>
              </w:rPr>
              <w:fldChar w:fldCharType="begin"/>
            </w:r>
            <w:r>
              <w:rPr>
                <w:webHidden/>
              </w:rPr>
              <w:instrText xml:space="preserve"> PAGEREF _Toc15046142 \h </w:instrText>
            </w:r>
            <w:r>
              <w:rPr>
                <w:webHidden/>
              </w:rPr>
            </w:r>
            <w:r>
              <w:rPr>
                <w:webHidden/>
              </w:rPr>
              <w:fldChar w:fldCharType="separate"/>
            </w:r>
            <w:r>
              <w:rPr>
                <w:webHidden/>
              </w:rPr>
              <w:t>3</w:t>
            </w:r>
            <w:r>
              <w:rPr>
                <w:webHidden/>
              </w:rPr>
              <w:fldChar w:fldCharType="end"/>
            </w:r>
          </w:hyperlink>
        </w:p>
        <w:p w14:paraId="236B206B" w14:textId="77751F93" w:rsidR="00790C8A" w:rsidRDefault="00790C8A">
          <w:pPr>
            <w:pStyle w:val="TOC2"/>
            <w:rPr>
              <w:rFonts w:cstheme="minorBidi"/>
              <w:color w:val="auto"/>
              <w:lang w:eastAsia="en-GB"/>
            </w:rPr>
          </w:pPr>
          <w:hyperlink w:anchor="_Toc15046143" w:history="1">
            <w:r w:rsidRPr="000C060B">
              <w:rPr>
                <w:rStyle w:val="Hyperlink"/>
              </w:rPr>
              <w:t>2.2</w:t>
            </w:r>
            <w:r>
              <w:rPr>
                <w:rFonts w:cstheme="minorBidi"/>
                <w:color w:val="auto"/>
                <w:lang w:eastAsia="en-GB"/>
              </w:rPr>
              <w:tab/>
            </w:r>
            <w:r w:rsidRPr="000C060B">
              <w:rPr>
                <w:rStyle w:val="Hyperlink"/>
              </w:rPr>
              <w:t>Question 1</w:t>
            </w:r>
            <w:r>
              <w:rPr>
                <w:webHidden/>
              </w:rPr>
              <w:tab/>
            </w:r>
            <w:r>
              <w:rPr>
                <w:webHidden/>
              </w:rPr>
              <w:fldChar w:fldCharType="begin"/>
            </w:r>
            <w:r>
              <w:rPr>
                <w:webHidden/>
              </w:rPr>
              <w:instrText xml:space="preserve"> PAGEREF _Toc15046143 \h </w:instrText>
            </w:r>
            <w:r>
              <w:rPr>
                <w:webHidden/>
              </w:rPr>
            </w:r>
            <w:r>
              <w:rPr>
                <w:webHidden/>
              </w:rPr>
              <w:fldChar w:fldCharType="separate"/>
            </w:r>
            <w:r>
              <w:rPr>
                <w:webHidden/>
              </w:rPr>
              <w:t>5</w:t>
            </w:r>
            <w:r>
              <w:rPr>
                <w:webHidden/>
              </w:rPr>
              <w:fldChar w:fldCharType="end"/>
            </w:r>
          </w:hyperlink>
        </w:p>
        <w:p w14:paraId="5FC77B4A" w14:textId="4EC87248" w:rsidR="00790C8A" w:rsidRDefault="00790C8A">
          <w:pPr>
            <w:pStyle w:val="TOC2"/>
            <w:rPr>
              <w:rFonts w:cstheme="minorBidi"/>
              <w:color w:val="auto"/>
              <w:lang w:eastAsia="en-GB"/>
            </w:rPr>
          </w:pPr>
          <w:hyperlink w:anchor="_Toc15046144" w:history="1">
            <w:r w:rsidRPr="000C060B">
              <w:rPr>
                <w:rStyle w:val="Hyperlink"/>
              </w:rPr>
              <w:t>2.3</w:t>
            </w:r>
            <w:r>
              <w:rPr>
                <w:rFonts w:cstheme="minorBidi"/>
                <w:color w:val="auto"/>
                <w:lang w:eastAsia="en-GB"/>
              </w:rPr>
              <w:tab/>
            </w:r>
            <w:r w:rsidRPr="000C060B">
              <w:rPr>
                <w:rStyle w:val="Hyperlink"/>
              </w:rPr>
              <w:t>Question 2</w:t>
            </w:r>
            <w:r>
              <w:rPr>
                <w:webHidden/>
              </w:rPr>
              <w:tab/>
            </w:r>
            <w:r>
              <w:rPr>
                <w:webHidden/>
              </w:rPr>
              <w:fldChar w:fldCharType="begin"/>
            </w:r>
            <w:r>
              <w:rPr>
                <w:webHidden/>
              </w:rPr>
              <w:instrText xml:space="preserve"> PAGEREF _Toc15046144 \h </w:instrText>
            </w:r>
            <w:r>
              <w:rPr>
                <w:webHidden/>
              </w:rPr>
            </w:r>
            <w:r>
              <w:rPr>
                <w:webHidden/>
              </w:rPr>
              <w:fldChar w:fldCharType="separate"/>
            </w:r>
            <w:r>
              <w:rPr>
                <w:webHidden/>
              </w:rPr>
              <w:t>7</w:t>
            </w:r>
            <w:r>
              <w:rPr>
                <w:webHidden/>
              </w:rPr>
              <w:fldChar w:fldCharType="end"/>
            </w:r>
          </w:hyperlink>
        </w:p>
        <w:p w14:paraId="02D1BE99" w14:textId="2123EC17" w:rsidR="00790C8A" w:rsidRDefault="00790C8A">
          <w:pPr>
            <w:pStyle w:val="TOC2"/>
            <w:rPr>
              <w:rFonts w:cstheme="minorBidi"/>
              <w:color w:val="auto"/>
              <w:lang w:eastAsia="en-GB"/>
            </w:rPr>
          </w:pPr>
          <w:hyperlink w:anchor="_Toc15046145" w:history="1">
            <w:r w:rsidRPr="000C060B">
              <w:rPr>
                <w:rStyle w:val="Hyperlink"/>
              </w:rPr>
              <w:t>2.4</w:t>
            </w:r>
            <w:r>
              <w:rPr>
                <w:rFonts w:cstheme="minorBidi"/>
                <w:color w:val="auto"/>
                <w:lang w:eastAsia="en-GB"/>
              </w:rPr>
              <w:tab/>
            </w:r>
            <w:r w:rsidRPr="000C060B">
              <w:rPr>
                <w:rStyle w:val="Hyperlink"/>
              </w:rPr>
              <w:t>Question 3</w:t>
            </w:r>
            <w:r>
              <w:rPr>
                <w:webHidden/>
              </w:rPr>
              <w:tab/>
            </w:r>
            <w:r>
              <w:rPr>
                <w:webHidden/>
              </w:rPr>
              <w:fldChar w:fldCharType="begin"/>
            </w:r>
            <w:r>
              <w:rPr>
                <w:webHidden/>
              </w:rPr>
              <w:instrText xml:space="preserve"> PAGEREF _Toc15046145 \h </w:instrText>
            </w:r>
            <w:r>
              <w:rPr>
                <w:webHidden/>
              </w:rPr>
            </w:r>
            <w:r>
              <w:rPr>
                <w:webHidden/>
              </w:rPr>
              <w:fldChar w:fldCharType="separate"/>
            </w:r>
            <w:r>
              <w:rPr>
                <w:webHidden/>
              </w:rPr>
              <w:t>9</w:t>
            </w:r>
            <w:r>
              <w:rPr>
                <w:webHidden/>
              </w:rPr>
              <w:fldChar w:fldCharType="end"/>
            </w:r>
          </w:hyperlink>
        </w:p>
        <w:p w14:paraId="43899899" w14:textId="7F7FE36E" w:rsidR="00790C8A" w:rsidRDefault="00790C8A">
          <w:pPr>
            <w:pStyle w:val="TOC2"/>
            <w:rPr>
              <w:rFonts w:cstheme="minorBidi"/>
              <w:color w:val="auto"/>
              <w:lang w:eastAsia="en-GB"/>
            </w:rPr>
          </w:pPr>
          <w:hyperlink w:anchor="_Toc15046146" w:history="1">
            <w:r w:rsidRPr="000C060B">
              <w:rPr>
                <w:rStyle w:val="Hyperlink"/>
              </w:rPr>
              <w:t>2.5</w:t>
            </w:r>
            <w:r>
              <w:rPr>
                <w:rFonts w:cstheme="minorBidi"/>
                <w:color w:val="auto"/>
                <w:lang w:eastAsia="en-GB"/>
              </w:rPr>
              <w:tab/>
            </w:r>
            <w:r w:rsidRPr="000C060B">
              <w:rPr>
                <w:rStyle w:val="Hyperlink"/>
              </w:rPr>
              <w:t>Question 4</w:t>
            </w:r>
            <w:r>
              <w:rPr>
                <w:webHidden/>
              </w:rPr>
              <w:tab/>
            </w:r>
            <w:r>
              <w:rPr>
                <w:webHidden/>
              </w:rPr>
              <w:fldChar w:fldCharType="begin"/>
            </w:r>
            <w:r>
              <w:rPr>
                <w:webHidden/>
              </w:rPr>
              <w:instrText xml:space="preserve"> PAGEREF _Toc15046146 \h </w:instrText>
            </w:r>
            <w:r>
              <w:rPr>
                <w:webHidden/>
              </w:rPr>
            </w:r>
            <w:r>
              <w:rPr>
                <w:webHidden/>
              </w:rPr>
              <w:fldChar w:fldCharType="separate"/>
            </w:r>
            <w:r>
              <w:rPr>
                <w:webHidden/>
              </w:rPr>
              <w:t>10</w:t>
            </w:r>
            <w:r>
              <w:rPr>
                <w:webHidden/>
              </w:rPr>
              <w:fldChar w:fldCharType="end"/>
            </w:r>
          </w:hyperlink>
        </w:p>
        <w:p w14:paraId="10AFF516" w14:textId="5FA0F254" w:rsidR="00790C8A" w:rsidRDefault="00790C8A">
          <w:pPr>
            <w:pStyle w:val="TOC1"/>
            <w:rPr>
              <w:rFonts w:cstheme="minorBidi"/>
              <w:b w:val="0"/>
              <w:color w:val="auto"/>
              <w:sz w:val="22"/>
              <w:szCs w:val="22"/>
              <w:lang w:eastAsia="en-GB"/>
            </w:rPr>
          </w:pPr>
          <w:hyperlink w:anchor="_Toc15046147" w:history="1">
            <w:r w:rsidRPr="000C060B">
              <w:rPr>
                <w:rStyle w:val="Hyperlink"/>
              </w:rPr>
              <w:t>3</w:t>
            </w:r>
            <w:r>
              <w:rPr>
                <w:rFonts w:cstheme="minorBidi"/>
                <w:b w:val="0"/>
                <w:color w:val="auto"/>
                <w:sz w:val="22"/>
                <w:szCs w:val="22"/>
                <w:lang w:eastAsia="en-GB"/>
              </w:rPr>
              <w:tab/>
            </w:r>
            <w:r w:rsidRPr="000C060B">
              <w:rPr>
                <w:rStyle w:val="Hyperlink"/>
              </w:rPr>
              <w:t>Summary of Changes to the MEHRS</w:t>
            </w:r>
            <w:r>
              <w:rPr>
                <w:webHidden/>
              </w:rPr>
              <w:tab/>
            </w:r>
            <w:r>
              <w:rPr>
                <w:webHidden/>
              </w:rPr>
              <w:fldChar w:fldCharType="begin"/>
            </w:r>
            <w:r>
              <w:rPr>
                <w:webHidden/>
              </w:rPr>
              <w:instrText xml:space="preserve"> PAGEREF _Toc15046147 \h </w:instrText>
            </w:r>
            <w:r>
              <w:rPr>
                <w:webHidden/>
              </w:rPr>
            </w:r>
            <w:r>
              <w:rPr>
                <w:webHidden/>
              </w:rPr>
              <w:fldChar w:fldCharType="separate"/>
            </w:r>
            <w:r>
              <w:rPr>
                <w:webHidden/>
              </w:rPr>
              <w:t>11</w:t>
            </w:r>
            <w:r>
              <w:rPr>
                <w:webHidden/>
              </w:rPr>
              <w:fldChar w:fldCharType="end"/>
            </w:r>
          </w:hyperlink>
        </w:p>
        <w:p w14:paraId="495A0CC2" w14:textId="0D1C3717" w:rsidR="00790C8A" w:rsidRDefault="00790C8A">
          <w:pPr>
            <w:pStyle w:val="TOC1"/>
            <w:rPr>
              <w:rFonts w:cstheme="minorBidi"/>
              <w:b w:val="0"/>
              <w:color w:val="auto"/>
              <w:sz w:val="22"/>
              <w:szCs w:val="22"/>
              <w:lang w:eastAsia="en-GB"/>
            </w:rPr>
          </w:pPr>
          <w:hyperlink w:anchor="_Toc15046148" w:history="1">
            <w:r w:rsidRPr="000C060B">
              <w:rPr>
                <w:rStyle w:val="Hyperlink"/>
              </w:rPr>
              <w:t>4</w:t>
            </w:r>
            <w:r>
              <w:rPr>
                <w:rFonts w:cstheme="minorBidi"/>
                <w:b w:val="0"/>
                <w:color w:val="auto"/>
                <w:sz w:val="22"/>
                <w:szCs w:val="22"/>
                <w:lang w:eastAsia="en-GB"/>
              </w:rPr>
              <w:tab/>
            </w:r>
            <w:r w:rsidRPr="000C060B">
              <w:rPr>
                <w:rStyle w:val="Hyperlink"/>
              </w:rPr>
              <w:t>Next Steps</w:t>
            </w:r>
            <w:r>
              <w:rPr>
                <w:webHidden/>
              </w:rPr>
              <w:tab/>
            </w:r>
            <w:r>
              <w:rPr>
                <w:webHidden/>
              </w:rPr>
              <w:fldChar w:fldCharType="begin"/>
            </w:r>
            <w:r>
              <w:rPr>
                <w:webHidden/>
              </w:rPr>
              <w:instrText xml:space="preserve"> PAGEREF _Toc15046148 \h </w:instrText>
            </w:r>
            <w:r>
              <w:rPr>
                <w:webHidden/>
              </w:rPr>
            </w:r>
            <w:r>
              <w:rPr>
                <w:webHidden/>
              </w:rPr>
              <w:fldChar w:fldCharType="separate"/>
            </w:r>
            <w:r>
              <w:rPr>
                <w:webHidden/>
              </w:rPr>
              <w:t>11</w:t>
            </w:r>
            <w:r>
              <w:rPr>
                <w:webHidden/>
              </w:rPr>
              <w:fldChar w:fldCharType="end"/>
            </w:r>
          </w:hyperlink>
        </w:p>
        <w:p w14:paraId="1EA8380F" w14:textId="5357B6F2" w:rsidR="00790C8A" w:rsidRDefault="00790C8A">
          <w:pPr>
            <w:pStyle w:val="TOC1"/>
            <w:rPr>
              <w:rFonts w:cstheme="minorBidi"/>
              <w:b w:val="0"/>
              <w:color w:val="auto"/>
              <w:sz w:val="22"/>
              <w:szCs w:val="22"/>
              <w:lang w:eastAsia="en-GB"/>
            </w:rPr>
          </w:pPr>
          <w:hyperlink w:anchor="_Toc15046149" w:history="1">
            <w:r w:rsidRPr="000C060B">
              <w:rPr>
                <w:rStyle w:val="Hyperlink"/>
              </w:rPr>
              <w:t>5</w:t>
            </w:r>
            <w:r>
              <w:rPr>
                <w:rFonts w:cstheme="minorBidi"/>
                <w:b w:val="0"/>
                <w:color w:val="auto"/>
                <w:sz w:val="22"/>
                <w:szCs w:val="22"/>
                <w:lang w:eastAsia="en-GB"/>
              </w:rPr>
              <w:tab/>
            </w:r>
            <w:r w:rsidRPr="000C060B">
              <w:rPr>
                <w:rStyle w:val="Hyperlink"/>
              </w:rPr>
              <w:t>Attachments</w:t>
            </w:r>
            <w:r>
              <w:rPr>
                <w:webHidden/>
              </w:rPr>
              <w:tab/>
            </w:r>
            <w:r>
              <w:rPr>
                <w:webHidden/>
              </w:rPr>
              <w:fldChar w:fldCharType="begin"/>
            </w:r>
            <w:r>
              <w:rPr>
                <w:webHidden/>
              </w:rPr>
              <w:instrText xml:space="preserve"> PAGEREF _Toc15046149 \h </w:instrText>
            </w:r>
            <w:r>
              <w:rPr>
                <w:webHidden/>
              </w:rPr>
            </w:r>
            <w:r>
              <w:rPr>
                <w:webHidden/>
              </w:rPr>
              <w:fldChar w:fldCharType="separate"/>
            </w:r>
            <w:r>
              <w:rPr>
                <w:webHidden/>
              </w:rPr>
              <w:t>11</w:t>
            </w:r>
            <w:r>
              <w:rPr>
                <w:webHidden/>
              </w:rPr>
              <w:fldChar w:fldCharType="end"/>
            </w:r>
          </w:hyperlink>
        </w:p>
        <w:p w14:paraId="188371C1" w14:textId="700CEADA" w:rsidR="009B4A64" w:rsidRDefault="009B4A64" w:rsidP="00741620">
          <w:r>
            <w:rPr>
              <w:b/>
              <w:bCs/>
              <w:noProof/>
            </w:rPr>
            <w:fldChar w:fldCharType="end"/>
          </w:r>
        </w:p>
      </w:sdtContent>
    </w:sdt>
    <w:p w14:paraId="05AFC399" w14:textId="77777777" w:rsidR="0091523B" w:rsidRDefault="0091523B" w:rsidP="00AB4A4F">
      <w:pPr>
        <w:spacing w:before="0" w:after="0"/>
      </w:pPr>
    </w:p>
    <w:p w14:paraId="42EF66D3" w14:textId="77777777" w:rsidR="00DA337F" w:rsidRDefault="00DA337F">
      <w:pPr>
        <w:spacing w:before="0" w:after="0"/>
        <w:rPr>
          <w:rFonts w:ascii="Arial Bold" w:eastAsia="Times New Roman" w:hAnsi="Arial Bold" w:cs="Arial"/>
          <w:b/>
          <w:bCs/>
          <w:color w:val="1F144A" w:themeColor="text1"/>
          <w:kern w:val="32"/>
          <w:sz w:val="32"/>
          <w:szCs w:val="32"/>
        </w:rPr>
      </w:pPr>
      <w:bookmarkStart w:id="0" w:name="_Toc466908500"/>
      <w:r>
        <w:br w:type="page"/>
      </w:r>
    </w:p>
    <w:p w14:paraId="754886DD" w14:textId="77777777" w:rsidR="000F6B9D" w:rsidRDefault="00A413A3" w:rsidP="0040504B">
      <w:pPr>
        <w:pStyle w:val="Heading1"/>
      </w:pPr>
      <w:bookmarkStart w:id="1" w:name="_Toc15046140"/>
      <w:r>
        <w:lastRenderedPageBreak/>
        <w:t>Introduction and Context</w:t>
      </w:r>
      <w:bookmarkEnd w:id="1"/>
    </w:p>
    <w:p w14:paraId="7A6AC0CC" w14:textId="7CA763D7" w:rsidR="00CC7401" w:rsidRPr="00D24894" w:rsidRDefault="0052128B" w:rsidP="005751C5">
      <w:pPr>
        <w:pStyle w:val="BodyTextNormal"/>
      </w:pPr>
      <w:r w:rsidRPr="00D24894">
        <w:t xml:space="preserve">A </w:t>
      </w:r>
      <w:r w:rsidR="0007741A" w:rsidRPr="00D24894">
        <w:t>number of energy suppliers are installing first generation smart devices (known as SMETS1 devices) in consumers’ premises</w:t>
      </w:r>
      <w:r w:rsidR="00D87724" w:rsidRPr="00D24894">
        <w:t xml:space="preserve"> across Great Britain</w:t>
      </w:r>
      <w:r w:rsidR="0007741A" w:rsidRPr="00D24894">
        <w:t xml:space="preserve">. The Data Communications Company (DCC) has designed a solution for the delivery and incorporation of </w:t>
      </w:r>
      <w:r w:rsidR="00D5137D">
        <w:t xml:space="preserve">SMETS1 </w:t>
      </w:r>
      <w:r w:rsidR="0007741A" w:rsidRPr="00D24894">
        <w:t>de</w:t>
      </w:r>
      <w:r w:rsidR="00CC7401" w:rsidRPr="00D24894">
        <w:t xml:space="preserve">vices into its national network. </w:t>
      </w:r>
      <w:r w:rsidR="00CC7401" w:rsidRPr="00D11809">
        <w:t>Part of DCC’s plan to deliver SMETS1 services involves a detailed approach for migrating</w:t>
      </w:r>
      <w:r w:rsidR="00CC7401" w:rsidRPr="00D24894">
        <w:t xml:space="preserve"> SMETS1 Installations into DCC’s systems</w:t>
      </w:r>
      <w:r w:rsidR="00DF17BE">
        <w:t xml:space="preserve"> </w:t>
      </w:r>
      <w:r w:rsidR="009418F3">
        <w:t xml:space="preserve">which </w:t>
      </w:r>
      <w:r w:rsidR="00DF17BE">
        <w:t>cover</w:t>
      </w:r>
      <w:r w:rsidR="009418F3">
        <w:t>s</w:t>
      </w:r>
      <w:r w:rsidR="00DF17BE">
        <w:t xml:space="preserve"> HAN connected devices</w:t>
      </w:r>
      <w:r w:rsidR="009418F3">
        <w:t xml:space="preserve"> within each premises</w:t>
      </w:r>
      <w:r w:rsidR="00CC7401" w:rsidRPr="00D24894">
        <w:t>. The detailed technical and procedural requirements of this approach are set out in the Transition and Migration Approach Document (TMAD)</w:t>
      </w:r>
      <w:r w:rsidR="00AA7B45">
        <w:t>.</w:t>
      </w:r>
    </w:p>
    <w:p w14:paraId="6C733D54" w14:textId="77777777" w:rsidR="00E10EA4" w:rsidRDefault="009A07AE" w:rsidP="00F33F80">
      <w:pPr>
        <w:pStyle w:val="BodyTextNormal"/>
      </w:pPr>
      <w:bookmarkStart w:id="2" w:name="_Hlk14790577"/>
      <w:r>
        <w:t xml:space="preserve">On 14 February 2019, BEIS designated TMAD into the Smart Energy Code (SEC) using the powers that are set out </w:t>
      </w:r>
      <w:r w:rsidRPr="005450D8">
        <w:t>in Section X of the</w:t>
      </w:r>
      <w:r>
        <w:t xml:space="preserve"> SEC. </w:t>
      </w:r>
      <w:r w:rsidR="00E10EA4">
        <w:t xml:space="preserve">TMAD requires that DCC develop </w:t>
      </w:r>
      <w:r w:rsidR="00565AD8">
        <w:t xml:space="preserve">and consult on </w:t>
      </w:r>
      <w:r w:rsidR="00ED45D2">
        <w:t xml:space="preserve">four </w:t>
      </w:r>
      <w:r w:rsidR="00E10EA4">
        <w:t>‘child’ documents</w:t>
      </w:r>
      <w:r w:rsidR="00D91300">
        <w:t xml:space="preserve"> (which </w:t>
      </w:r>
      <w:r w:rsidR="00E10EA4">
        <w:t>provide further operational and technical details</w:t>
      </w:r>
      <w:r w:rsidR="00D91300">
        <w:t xml:space="preserve">) </w:t>
      </w:r>
      <w:r w:rsidR="00E10EA4">
        <w:t>as follows:</w:t>
      </w:r>
    </w:p>
    <w:bookmarkEnd w:id="2"/>
    <w:p w14:paraId="1C04BD06" w14:textId="77777777" w:rsidR="00E10EA4" w:rsidRDefault="00E10EA4" w:rsidP="00CC61E1">
      <w:pPr>
        <w:pStyle w:val="ListBullet"/>
      </w:pPr>
      <w:r w:rsidRPr="00E10EA4">
        <w:t>Migration Scaling Methodology</w:t>
      </w:r>
      <w:r>
        <w:t xml:space="preserve">; </w:t>
      </w:r>
    </w:p>
    <w:p w14:paraId="7CD44C3E" w14:textId="77777777" w:rsidR="00E10EA4" w:rsidRDefault="00E10EA4" w:rsidP="00CC61E1">
      <w:pPr>
        <w:pStyle w:val="ListBullet"/>
      </w:pPr>
      <w:r w:rsidRPr="00E10EA4">
        <w:t>Migration Authorisation Mechanism</w:t>
      </w:r>
      <w:r>
        <w:t xml:space="preserve">; </w:t>
      </w:r>
    </w:p>
    <w:p w14:paraId="777DE825" w14:textId="77777777" w:rsidR="00ED45D2" w:rsidRDefault="00E10EA4" w:rsidP="00CC61E1">
      <w:pPr>
        <w:pStyle w:val="ListBullet"/>
      </w:pPr>
      <w:r w:rsidRPr="00E10EA4">
        <w:t>Migration Reporting Regime</w:t>
      </w:r>
      <w:r w:rsidR="00ED45D2">
        <w:t>;</w:t>
      </w:r>
      <w:r w:rsidR="00CD229D">
        <w:t xml:space="preserve"> and</w:t>
      </w:r>
    </w:p>
    <w:p w14:paraId="110BA2A8" w14:textId="3086CC8B" w:rsidR="00CC61E1" w:rsidRDefault="000B1B81" w:rsidP="003E7B25">
      <w:pPr>
        <w:pStyle w:val="ListBullet"/>
      </w:pPr>
      <w:r>
        <w:t>Migration</w:t>
      </w:r>
      <w:r w:rsidR="00ED45D2" w:rsidRPr="00516B81">
        <w:t xml:space="preserve"> Error Handling and Retry </w:t>
      </w:r>
      <w:r w:rsidR="00BC4521">
        <w:t>Strategy</w:t>
      </w:r>
      <w:r w:rsidR="00565AD8">
        <w:t>.</w:t>
      </w:r>
    </w:p>
    <w:p w14:paraId="194549FC" w14:textId="77777777" w:rsidR="008526D0" w:rsidRDefault="008526D0" w:rsidP="008526D0">
      <w:pPr>
        <w:pStyle w:val="ListBullet"/>
        <w:numPr>
          <w:ilvl w:val="0"/>
          <w:numId w:val="0"/>
        </w:numPr>
      </w:pPr>
    </w:p>
    <w:p w14:paraId="066BB4BE" w14:textId="14A23EBC" w:rsidR="00C15E1F" w:rsidRDefault="009A07AE" w:rsidP="003E7B25">
      <w:pPr>
        <w:pStyle w:val="BodyTextNormal"/>
      </w:pPr>
      <w:r>
        <w:t xml:space="preserve">On </w:t>
      </w:r>
      <w:r w:rsidR="00A92A22">
        <w:t>1</w:t>
      </w:r>
      <w:r w:rsidR="006A2E4C">
        <w:t>1</w:t>
      </w:r>
      <w:r w:rsidR="00A92A22">
        <w:t xml:space="preserve"> June 2019</w:t>
      </w:r>
      <w:r>
        <w:t xml:space="preserve">, DCC consulted on the </w:t>
      </w:r>
      <w:r w:rsidR="00A92A22">
        <w:t xml:space="preserve">Migration Error Handling and Retry </w:t>
      </w:r>
      <w:r w:rsidR="003E7B25">
        <w:t xml:space="preserve">Strategy </w:t>
      </w:r>
      <w:r w:rsidR="00A92A22">
        <w:t>(MEHR</w:t>
      </w:r>
      <w:r w:rsidR="003E7B25">
        <w:t>S</w:t>
      </w:r>
      <w:r w:rsidR="00A92A22">
        <w:t xml:space="preserve">) which </w:t>
      </w:r>
      <w:r w:rsidR="003E7B25">
        <w:t xml:space="preserve">consultation </w:t>
      </w:r>
      <w:r w:rsidR="00A92A22">
        <w:t>concluded on 0</w:t>
      </w:r>
      <w:r w:rsidR="006A2E4C">
        <w:t>2</w:t>
      </w:r>
      <w:r w:rsidR="00A92A22">
        <w:t xml:space="preserve"> July 2019</w:t>
      </w:r>
      <w:r w:rsidR="00286532">
        <w:t>.</w:t>
      </w:r>
    </w:p>
    <w:p w14:paraId="7EEC7A33" w14:textId="77777777" w:rsidR="003E7B25" w:rsidRDefault="003E7B25" w:rsidP="003E7B25">
      <w:pPr>
        <w:pStyle w:val="BodyTextNormal"/>
      </w:pPr>
      <w:r>
        <w:t>The consultation on the MEHRS asked four questions as follows:</w:t>
      </w:r>
    </w:p>
    <w:p w14:paraId="5119021E" w14:textId="77777777" w:rsidR="003E7B25" w:rsidRDefault="003E7B25" w:rsidP="003E7B25">
      <w:pPr>
        <w:pStyle w:val="ListBullet"/>
      </w:pPr>
      <w:r>
        <w:t>Whether there were</w:t>
      </w:r>
      <w:r w:rsidRPr="00A92A22">
        <w:t xml:space="preserve"> any detailed comments on Migration Error Handling</w:t>
      </w:r>
      <w:r>
        <w:t>;</w:t>
      </w:r>
    </w:p>
    <w:p w14:paraId="47732206" w14:textId="77777777" w:rsidR="003E7B25" w:rsidRDefault="003E7B25" w:rsidP="003E7B25">
      <w:pPr>
        <w:pStyle w:val="ListBullet"/>
      </w:pPr>
      <w:r>
        <w:t>Seeking</w:t>
      </w:r>
      <w:r w:rsidRPr="00A92A22">
        <w:t xml:space="preserve"> any detailed comments on the types of exceptions/errors that could occur</w:t>
      </w:r>
      <w:r>
        <w:t>;</w:t>
      </w:r>
    </w:p>
    <w:p w14:paraId="26ED13F4" w14:textId="77777777" w:rsidR="003E7B25" w:rsidRDefault="003E7B25" w:rsidP="003E7B25">
      <w:pPr>
        <w:pStyle w:val="ListBullet"/>
      </w:pPr>
      <w:r>
        <w:t>Whether there were</w:t>
      </w:r>
      <w:r w:rsidRPr="00A92A22">
        <w:t xml:space="preserve"> any detailed comments on the Retry and Timeout Strategy</w:t>
      </w:r>
      <w:r>
        <w:t>; and</w:t>
      </w:r>
    </w:p>
    <w:p w14:paraId="76ECF350" w14:textId="70D509C6" w:rsidR="003E7B25" w:rsidRPr="00790C8A" w:rsidRDefault="003E7B25" w:rsidP="00790C8A">
      <w:pPr>
        <w:pStyle w:val="ListBullet"/>
      </w:pPr>
      <w:r w:rsidRPr="00A92A22">
        <w:t xml:space="preserve">Anything else that </w:t>
      </w:r>
      <w:r>
        <w:t>was deemed</w:t>
      </w:r>
      <w:r w:rsidRPr="00A92A22">
        <w:t xml:space="preserve"> important</w:t>
      </w:r>
      <w:r>
        <w:t xml:space="preserve">. </w:t>
      </w:r>
    </w:p>
    <w:p w14:paraId="355ADD8A" w14:textId="77777777" w:rsidR="003504F6" w:rsidRPr="00D24894" w:rsidRDefault="003504F6" w:rsidP="009810C4">
      <w:pPr>
        <w:pStyle w:val="BodyTextNormal"/>
      </w:pPr>
    </w:p>
    <w:p w14:paraId="6EEC1D5C" w14:textId="703961AA" w:rsidR="00D652E1" w:rsidRPr="00F76318" w:rsidRDefault="003E7B25" w:rsidP="00F76318">
      <w:pPr>
        <w:pStyle w:val="Heading1"/>
      </w:pPr>
      <w:bookmarkStart w:id="3" w:name="_Toc15046141"/>
      <w:r>
        <w:t xml:space="preserve">DCC </w:t>
      </w:r>
      <w:r w:rsidR="00D652E1" w:rsidRPr="00F76318">
        <w:t>Response</w:t>
      </w:r>
      <w:r>
        <w:t xml:space="preserve"> to Comments</w:t>
      </w:r>
      <w:r w:rsidR="00C768F7" w:rsidRPr="00F76318">
        <w:t xml:space="preserve"> Received</w:t>
      </w:r>
      <w:bookmarkEnd w:id="3"/>
    </w:p>
    <w:p w14:paraId="6C30D8E5" w14:textId="341AB9E7" w:rsidR="003E7B25" w:rsidRDefault="003E7B25" w:rsidP="002B1177">
      <w:pPr>
        <w:pStyle w:val="BodyTextNormal"/>
      </w:pPr>
      <w:r>
        <w:t xml:space="preserve">DCC received </w:t>
      </w:r>
      <w:r w:rsidR="00F00D56">
        <w:t>seven</w:t>
      </w:r>
      <w:bookmarkStart w:id="4" w:name="_GoBack"/>
      <w:bookmarkEnd w:id="4"/>
      <w:r>
        <w:t xml:space="preserve"> responses to the consultation, which provided a variety of feedback. DCC welcomes the valuable input provided in these responses to help develop the content of the MEHRS.</w:t>
      </w:r>
    </w:p>
    <w:p w14:paraId="0856C5E3" w14:textId="0AB4A5B5" w:rsidR="00677306" w:rsidRDefault="00677306" w:rsidP="002B1177">
      <w:pPr>
        <w:pStyle w:val="BodyTextNormal"/>
      </w:pPr>
      <w:r>
        <w:t>A number of comments raised queries that were specific to devices that do not form part of the IOC devices. This version of the MEHRS has been drafted specifically for IOC as further analysis and consideration of later cohorts needs to take place before this content can be included in the MEHRS. DCC will accordingly provide a further iteration of the MEHRS which will address specific requirements for MOC and FOC</w:t>
      </w:r>
      <w:r w:rsidR="003E7B25">
        <w:t xml:space="preserve"> and will address the comments related to MOC and FOC</w:t>
      </w:r>
      <w:r>
        <w:t>.</w:t>
      </w:r>
      <w:r w:rsidR="003E7B25">
        <w:t xml:space="preserve"> </w:t>
      </w:r>
      <w:r w:rsidR="006A2E4C">
        <w:t>Accordingly,</w:t>
      </w:r>
      <w:r w:rsidR="003E7B25">
        <w:t xml:space="preserve"> these comments will not be addressed in this document unless specifically applicable.</w:t>
      </w:r>
    </w:p>
    <w:p w14:paraId="1608E9EB" w14:textId="336EF2BF" w:rsidR="0062443D" w:rsidRPr="00F76318" w:rsidRDefault="00677306" w:rsidP="00F76318">
      <w:pPr>
        <w:pStyle w:val="Heading2"/>
      </w:pPr>
      <w:bookmarkStart w:id="5" w:name="_Toc15046142"/>
      <w:r w:rsidRPr="00F76318">
        <w:t>General Comments</w:t>
      </w:r>
      <w:bookmarkEnd w:id="5"/>
    </w:p>
    <w:p w14:paraId="5A5B306B" w14:textId="59AC2405" w:rsidR="00F76318" w:rsidRDefault="00F76318" w:rsidP="00F76318">
      <w:pPr>
        <w:pStyle w:val="BodyTextBold"/>
      </w:pPr>
      <w:r>
        <w:t xml:space="preserve">DCC received comments that were not addressed to specific questions, </w:t>
      </w:r>
      <w:r w:rsidR="008526D0">
        <w:t>t</w:t>
      </w:r>
      <w:r>
        <w:t>he comments received and DCC response is set out below:</w:t>
      </w:r>
    </w:p>
    <w:p w14:paraId="2D93374D" w14:textId="42C72A5E" w:rsidR="00E2553D" w:rsidRPr="00E2553D" w:rsidRDefault="00E2553D" w:rsidP="0062443D">
      <w:pPr>
        <w:pStyle w:val="BodyTextNormal"/>
        <w:rPr>
          <w:b/>
        </w:rPr>
      </w:pPr>
      <w:r w:rsidRPr="00E2553D">
        <w:rPr>
          <w:b/>
        </w:rPr>
        <w:lastRenderedPageBreak/>
        <w:t>Comment</w:t>
      </w:r>
    </w:p>
    <w:p w14:paraId="2F81AAE1" w14:textId="2306AA2D" w:rsidR="003E6BDD" w:rsidRPr="00CF21DC" w:rsidRDefault="00897C74" w:rsidP="0062443D">
      <w:pPr>
        <w:pStyle w:val="BodyTextNormal"/>
        <w:rPr>
          <w:color w:val="FF0000"/>
        </w:rPr>
      </w:pPr>
      <w:r>
        <w:t>Some Respondents indicated the need for the MEHRS and the need for it to be a comprehensive document that has been given ample consideration as there are</w:t>
      </w:r>
      <w:r w:rsidRPr="00B5463C">
        <w:t xml:space="preserve"> multiple potential failure points and errors identified </w:t>
      </w:r>
      <w:r w:rsidR="00B01DEB">
        <w:t xml:space="preserve">which </w:t>
      </w:r>
      <w:r w:rsidRPr="00B5463C">
        <w:t>underline the complexity of the exercise</w:t>
      </w:r>
      <w:r>
        <w:t xml:space="preserve">. </w:t>
      </w:r>
      <w:r w:rsidR="00FD3D02">
        <w:t xml:space="preserve">One </w:t>
      </w:r>
      <w:r>
        <w:t xml:space="preserve">respondent further noted </w:t>
      </w:r>
      <w:r w:rsidR="00AF0518">
        <w:t>that it</w:t>
      </w:r>
      <w:r>
        <w:t xml:space="preserve"> is critical to ensure </w:t>
      </w:r>
      <w:r w:rsidRPr="00B5463C">
        <w:t>that the DCC solution is thoroughly tested and proven before high-volume migrations are attempted.</w:t>
      </w:r>
    </w:p>
    <w:p w14:paraId="2392FE5C" w14:textId="57449932" w:rsidR="00E2553D" w:rsidRPr="00E2553D" w:rsidRDefault="00E2553D" w:rsidP="0062443D">
      <w:pPr>
        <w:pStyle w:val="BodyTextNormal"/>
        <w:rPr>
          <w:b/>
        </w:rPr>
      </w:pPr>
      <w:r w:rsidRPr="00E2553D">
        <w:rPr>
          <w:b/>
        </w:rPr>
        <w:t>Response</w:t>
      </w:r>
    </w:p>
    <w:p w14:paraId="242982D8" w14:textId="477A4228" w:rsidR="00677306" w:rsidRDefault="00677306" w:rsidP="0062443D">
      <w:pPr>
        <w:pStyle w:val="BodyTextNormal"/>
      </w:pPr>
      <w:r w:rsidRPr="00677306">
        <w:t>DCC's Migration solution has been tested through a series of test phases which include Pre-Integration Testing, Early Integration testing and M</w:t>
      </w:r>
      <w:r w:rsidR="005450D8">
        <w:t>igration</w:t>
      </w:r>
      <w:r w:rsidRPr="00677306">
        <w:t xml:space="preserve"> Solution Testing for the enduring service. Specifically, the functional aspects of the Migration Solution has been thoroughly tested as part of the Migration Solution Testing phase. Business Acceptance Testing has be</w:t>
      </w:r>
      <w:r w:rsidR="008C2E5C">
        <w:t>en</w:t>
      </w:r>
      <w:r w:rsidRPr="00677306">
        <w:t xml:space="preserve"> undertaken on the procedural aspects of the Migration Solution. DCC has discussed at various meetings </w:t>
      </w:r>
      <w:r w:rsidR="00E2553D">
        <w:t>(</w:t>
      </w:r>
      <w:r w:rsidRPr="00677306">
        <w:t>such as IOC multilaterals and Quarterly Migration Forums</w:t>
      </w:r>
      <w:r w:rsidR="00E2553D">
        <w:t>)</w:t>
      </w:r>
      <w:r w:rsidRPr="00677306">
        <w:t xml:space="preserve"> the migration pacing strategy which declares how DCC will prove migrations at incremental volume before migrating at high volume. </w:t>
      </w:r>
      <w:r w:rsidR="008C2E5C">
        <w:t>DCC</w:t>
      </w:r>
      <w:r w:rsidR="008C2E5C" w:rsidRPr="008C2E5C">
        <w:t xml:space="preserve"> endeavour</w:t>
      </w:r>
      <w:r w:rsidR="008C2E5C">
        <w:t>ed</w:t>
      </w:r>
      <w:r w:rsidR="008C2E5C" w:rsidRPr="008C2E5C">
        <w:t xml:space="preserve"> to provide clarity on error and exception handling of migration process steps in the MEHR</w:t>
      </w:r>
      <w:r w:rsidR="00E2553D">
        <w:t>S</w:t>
      </w:r>
      <w:r w:rsidR="008C2E5C" w:rsidRPr="008C2E5C">
        <w:t xml:space="preserve"> document. </w:t>
      </w:r>
      <w:r w:rsidR="008C2E5C">
        <w:t>Where</w:t>
      </w:r>
      <w:r w:rsidR="008C2E5C" w:rsidRPr="008C2E5C">
        <w:t xml:space="preserve"> Responsible </w:t>
      </w:r>
      <w:r w:rsidR="00E2553D">
        <w:t>S</w:t>
      </w:r>
      <w:r w:rsidR="008C2E5C" w:rsidRPr="008C2E5C">
        <w:t xml:space="preserve">uppliers or </w:t>
      </w:r>
      <w:r w:rsidR="00E2553D">
        <w:t>i</w:t>
      </w:r>
      <w:r w:rsidR="008C2E5C" w:rsidRPr="008C2E5C">
        <w:t xml:space="preserve">nterested parties have concerns or require further clarifications, DCC </w:t>
      </w:r>
      <w:r w:rsidR="008C2E5C">
        <w:t>is open to the possibility of</w:t>
      </w:r>
      <w:r w:rsidR="008C2E5C" w:rsidRPr="008C2E5C">
        <w:t xml:space="preserve"> conven</w:t>
      </w:r>
      <w:r w:rsidR="008C2E5C">
        <w:t>ing</w:t>
      </w:r>
      <w:r w:rsidR="008C2E5C" w:rsidRPr="008C2E5C">
        <w:t xml:space="preserve"> bilateral sessions to resolve these additional queries. </w:t>
      </w:r>
    </w:p>
    <w:p w14:paraId="4BA5E1A4" w14:textId="77777777" w:rsidR="00E2553D" w:rsidRPr="00E2553D" w:rsidRDefault="00E2553D" w:rsidP="00E2553D">
      <w:pPr>
        <w:pStyle w:val="BodyTextNormal"/>
        <w:rPr>
          <w:b/>
        </w:rPr>
      </w:pPr>
      <w:r w:rsidRPr="00E2553D">
        <w:rPr>
          <w:b/>
        </w:rPr>
        <w:t>Comment</w:t>
      </w:r>
    </w:p>
    <w:p w14:paraId="30E64B25" w14:textId="3BEEBC0B" w:rsidR="00677306" w:rsidRDefault="008C2E5C" w:rsidP="0062443D">
      <w:pPr>
        <w:pStyle w:val="BodyTextNormal"/>
      </w:pPr>
      <w:r>
        <w:t xml:space="preserve">A respondent commented on the fact that there was no mention of Network </w:t>
      </w:r>
      <w:r w:rsidR="008526D0">
        <w:t>O</w:t>
      </w:r>
      <w:r>
        <w:t>perators in the MEHRS.</w:t>
      </w:r>
    </w:p>
    <w:p w14:paraId="7A7978AF" w14:textId="77777777" w:rsidR="00E2553D" w:rsidRPr="00E2553D" w:rsidRDefault="00E2553D" w:rsidP="00E2553D">
      <w:pPr>
        <w:pStyle w:val="BodyTextNormal"/>
        <w:rPr>
          <w:b/>
        </w:rPr>
      </w:pPr>
      <w:r w:rsidRPr="00E2553D">
        <w:rPr>
          <w:b/>
        </w:rPr>
        <w:t>Response</w:t>
      </w:r>
    </w:p>
    <w:p w14:paraId="3F09A900" w14:textId="59AF200A" w:rsidR="008C2E5C" w:rsidRDefault="008C2E5C" w:rsidP="0062443D">
      <w:pPr>
        <w:pStyle w:val="BodyTextNormal"/>
      </w:pPr>
      <w:r>
        <w:t xml:space="preserve">DCC has updated </w:t>
      </w:r>
      <w:r w:rsidRPr="008C2E5C">
        <w:t xml:space="preserve">Section 2.1.1 and </w:t>
      </w:r>
      <w:r>
        <w:t xml:space="preserve">Section </w:t>
      </w:r>
      <w:r w:rsidRPr="008C2E5C">
        <w:t xml:space="preserve">2.1.2 to </w:t>
      </w:r>
      <w:r>
        <w:t>include</w:t>
      </w:r>
      <w:r w:rsidRPr="008C2E5C">
        <w:t xml:space="preserve"> Interested/Impacted parties </w:t>
      </w:r>
      <w:r>
        <w:t>which</w:t>
      </w:r>
      <w:r w:rsidRPr="008C2E5C">
        <w:t xml:space="preserve"> includes both </w:t>
      </w:r>
      <w:r w:rsidR="00B01DEB">
        <w:t>s</w:t>
      </w:r>
      <w:r w:rsidRPr="008C2E5C">
        <w:t>uppliers and DNOs</w:t>
      </w:r>
      <w:r w:rsidR="00E2553D">
        <w:t>.</w:t>
      </w:r>
    </w:p>
    <w:p w14:paraId="65229CE1" w14:textId="77777777" w:rsidR="00E2553D" w:rsidRPr="00E2553D" w:rsidRDefault="00E2553D" w:rsidP="00E2553D">
      <w:pPr>
        <w:pStyle w:val="BodyTextNormal"/>
        <w:rPr>
          <w:b/>
        </w:rPr>
      </w:pPr>
      <w:r w:rsidRPr="00E2553D">
        <w:rPr>
          <w:b/>
        </w:rPr>
        <w:t>Comment</w:t>
      </w:r>
    </w:p>
    <w:p w14:paraId="206BB300" w14:textId="7BE94F42" w:rsidR="008C2E5C" w:rsidRDefault="008C2E5C" w:rsidP="0062443D">
      <w:pPr>
        <w:pStyle w:val="BodyTextNormal"/>
      </w:pPr>
      <w:r>
        <w:t>A respondent queried the reports that would be provided to DNOs.</w:t>
      </w:r>
    </w:p>
    <w:p w14:paraId="3532BF16" w14:textId="77777777" w:rsidR="00E2553D" w:rsidRPr="00E2553D" w:rsidRDefault="00E2553D" w:rsidP="00E2553D">
      <w:pPr>
        <w:pStyle w:val="BodyTextNormal"/>
        <w:rPr>
          <w:b/>
        </w:rPr>
      </w:pPr>
      <w:r w:rsidRPr="00E2553D">
        <w:rPr>
          <w:b/>
        </w:rPr>
        <w:t>Response</w:t>
      </w:r>
    </w:p>
    <w:p w14:paraId="3E8897C2" w14:textId="5E67A4EA" w:rsidR="008C2E5C" w:rsidRDefault="008C2E5C" w:rsidP="0062443D">
      <w:pPr>
        <w:pStyle w:val="BodyTextNormal"/>
      </w:pPr>
      <w:r w:rsidRPr="008C2E5C">
        <w:t>Reports 1,</w:t>
      </w:r>
      <w:r>
        <w:t xml:space="preserve"> </w:t>
      </w:r>
      <w:r w:rsidRPr="008C2E5C">
        <w:t>2</w:t>
      </w:r>
      <w:r>
        <w:t xml:space="preserve"> and</w:t>
      </w:r>
      <w:r w:rsidR="00E2553D">
        <w:t xml:space="preserve"> </w:t>
      </w:r>
      <w:r w:rsidRPr="008C2E5C">
        <w:t xml:space="preserve">3 </w:t>
      </w:r>
      <w:r w:rsidR="00E2553D">
        <w:t>of</w:t>
      </w:r>
      <w:r w:rsidRPr="008C2E5C">
        <w:t xml:space="preserve"> the </w:t>
      </w:r>
      <w:r>
        <w:t>M</w:t>
      </w:r>
      <w:r w:rsidRPr="008C2E5C">
        <w:t xml:space="preserve">igration </w:t>
      </w:r>
      <w:r>
        <w:t>R</w:t>
      </w:r>
      <w:r w:rsidRPr="008C2E5C">
        <w:t xml:space="preserve">eporting </w:t>
      </w:r>
      <w:r>
        <w:t>R</w:t>
      </w:r>
      <w:r w:rsidRPr="008C2E5C">
        <w:t xml:space="preserve">egime will be distributed to DNOs as per the frequency described in the </w:t>
      </w:r>
      <w:r w:rsidR="005450D8">
        <w:t>M</w:t>
      </w:r>
      <w:r w:rsidRPr="008C2E5C">
        <w:t xml:space="preserve">igration </w:t>
      </w:r>
      <w:r w:rsidR="005450D8">
        <w:t>R</w:t>
      </w:r>
      <w:r w:rsidRPr="008C2E5C">
        <w:t xml:space="preserve">eporting </w:t>
      </w:r>
      <w:r w:rsidR="005450D8">
        <w:t>R</w:t>
      </w:r>
      <w:r w:rsidRPr="008C2E5C">
        <w:t xml:space="preserve">egime. These reports will notify the </w:t>
      </w:r>
      <w:r w:rsidRPr="000B575F">
        <w:rPr>
          <w:color w:val="1F144A" w:themeColor="text1"/>
        </w:rPr>
        <w:t>DNO</w:t>
      </w:r>
      <w:r w:rsidR="003E6BDD" w:rsidRPr="000B575F">
        <w:rPr>
          <w:color w:val="1F144A" w:themeColor="text1"/>
        </w:rPr>
        <w:t>s</w:t>
      </w:r>
      <w:r w:rsidRPr="000B575F">
        <w:rPr>
          <w:color w:val="1F144A" w:themeColor="text1"/>
        </w:rPr>
        <w:t xml:space="preserve"> </w:t>
      </w:r>
      <w:r w:rsidRPr="008C2E5C">
        <w:t>of the migration status of the installations.</w:t>
      </w:r>
    </w:p>
    <w:p w14:paraId="17A16FDC" w14:textId="77777777" w:rsidR="00E2553D" w:rsidRPr="00E2553D" w:rsidRDefault="00E2553D" w:rsidP="00E2553D">
      <w:pPr>
        <w:pStyle w:val="BodyTextNormal"/>
        <w:rPr>
          <w:b/>
        </w:rPr>
      </w:pPr>
      <w:r w:rsidRPr="00E2553D">
        <w:rPr>
          <w:b/>
        </w:rPr>
        <w:t>Comment</w:t>
      </w:r>
    </w:p>
    <w:p w14:paraId="4BA53C25" w14:textId="5682AC1F" w:rsidR="008C2E5C" w:rsidRDefault="008C2E5C" w:rsidP="0062443D">
      <w:pPr>
        <w:pStyle w:val="BodyTextNormal"/>
      </w:pPr>
      <w:r>
        <w:t xml:space="preserve">A respondent sought clarification on whether </w:t>
      </w:r>
      <w:r w:rsidR="006337E8">
        <w:t>a DNO would be notified whether a</w:t>
      </w:r>
      <w:r w:rsidR="005450D8">
        <w:t xml:space="preserve">n Installation </w:t>
      </w:r>
      <w:r w:rsidR="006337E8">
        <w:t xml:space="preserve">is going to be resubmitted </w:t>
      </w:r>
      <w:r w:rsidR="005450D8">
        <w:t xml:space="preserve">in another week or whether it will be </w:t>
      </w:r>
      <w:r w:rsidR="006337E8">
        <w:t>replaced with a SMETS2</w:t>
      </w:r>
      <w:r w:rsidR="006A7F40">
        <w:t>+</w:t>
      </w:r>
      <w:r w:rsidR="006337E8">
        <w:t xml:space="preserve"> system.</w:t>
      </w:r>
    </w:p>
    <w:p w14:paraId="4EF0CA6D" w14:textId="77777777" w:rsidR="00E2553D" w:rsidRPr="00E2553D" w:rsidRDefault="00E2553D" w:rsidP="00E2553D">
      <w:pPr>
        <w:pStyle w:val="BodyTextNormal"/>
        <w:rPr>
          <w:b/>
        </w:rPr>
      </w:pPr>
      <w:r w:rsidRPr="00E2553D">
        <w:rPr>
          <w:b/>
        </w:rPr>
        <w:t>Response</w:t>
      </w:r>
    </w:p>
    <w:p w14:paraId="3CDC6621" w14:textId="6E11F614" w:rsidR="006337E8" w:rsidRDefault="006337E8" w:rsidP="0062443D">
      <w:pPr>
        <w:pStyle w:val="BodyTextNormal"/>
      </w:pPr>
      <w:r>
        <w:t>In addition to the N16 alert</w:t>
      </w:r>
      <w:r w:rsidRPr="006337E8">
        <w:t xml:space="preserve">, DNOs will receive reports as </w:t>
      </w:r>
      <w:r>
        <w:t xml:space="preserve">set out </w:t>
      </w:r>
      <w:r w:rsidRPr="006337E8">
        <w:t xml:space="preserve">in the </w:t>
      </w:r>
      <w:r>
        <w:t>M</w:t>
      </w:r>
      <w:r w:rsidRPr="006337E8">
        <w:t xml:space="preserve">igration </w:t>
      </w:r>
      <w:r>
        <w:t>R</w:t>
      </w:r>
      <w:r w:rsidRPr="006337E8">
        <w:t xml:space="preserve">eporting </w:t>
      </w:r>
      <w:r>
        <w:t>R</w:t>
      </w:r>
      <w:r w:rsidRPr="006337E8">
        <w:t xml:space="preserve">egime that will notify them of the installations that have failed or progressed or are currently </w:t>
      </w:r>
      <w:r w:rsidRPr="006337E8">
        <w:lastRenderedPageBreak/>
        <w:t>in process.</w:t>
      </w:r>
      <w:r>
        <w:t xml:space="preserve"> DCC is unable to provide information on whether a SMETS1 </w:t>
      </w:r>
      <w:r w:rsidR="00D23F9D">
        <w:t>I</w:t>
      </w:r>
      <w:r>
        <w:t>nstallation will be replaced by a SMETS2</w:t>
      </w:r>
      <w:r w:rsidR="006A7F40">
        <w:t>+</w:t>
      </w:r>
      <w:r>
        <w:t xml:space="preserve"> installation as this a decision for suppliers.</w:t>
      </w:r>
    </w:p>
    <w:p w14:paraId="40246463" w14:textId="77777777" w:rsidR="00E2553D" w:rsidRPr="00E2553D" w:rsidRDefault="00E2553D" w:rsidP="00E2553D">
      <w:pPr>
        <w:pStyle w:val="BodyTextNormal"/>
        <w:rPr>
          <w:b/>
        </w:rPr>
      </w:pPr>
      <w:r w:rsidRPr="00E2553D">
        <w:rPr>
          <w:b/>
        </w:rPr>
        <w:t>Comment</w:t>
      </w:r>
    </w:p>
    <w:p w14:paraId="51762CB5" w14:textId="35F1D5BD" w:rsidR="008C2E5C" w:rsidRDefault="006337E8" w:rsidP="0062443D">
      <w:pPr>
        <w:pStyle w:val="BodyTextNormal"/>
      </w:pPr>
      <w:r>
        <w:t xml:space="preserve">A respondent queried </w:t>
      </w:r>
      <w:r w:rsidRPr="006337E8">
        <w:t xml:space="preserve">Section 2.7.4 </w:t>
      </w:r>
      <w:r>
        <w:t xml:space="preserve">which will </w:t>
      </w:r>
      <w:r w:rsidR="00D56A4D">
        <w:t xml:space="preserve">be </w:t>
      </w:r>
      <w:r>
        <w:t>notif</w:t>
      </w:r>
      <w:r w:rsidR="00D56A4D">
        <w:t>ied</w:t>
      </w:r>
      <w:r>
        <w:t xml:space="preserve"> using</w:t>
      </w:r>
      <w:r w:rsidRPr="006337E8">
        <w:t xml:space="preserve"> the SSI. </w:t>
      </w:r>
      <w:r w:rsidR="00D56A4D">
        <w:t xml:space="preserve">If due to an incident, </w:t>
      </w:r>
      <w:r w:rsidRPr="006337E8">
        <w:t xml:space="preserve">DSP </w:t>
      </w:r>
      <w:r>
        <w:t xml:space="preserve">is </w:t>
      </w:r>
      <w:r w:rsidRPr="006337E8">
        <w:t>unable to process an</w:t>
      </w:r>
      <w:r w:rsidR="00D56A4D">
        <w:t>y</w:t>
      </w:r>
      <w:r>
        <w:t xml:space="preserve"> </w:t>
      </w:r>
      <w:r w:rsidR="00625922" w:rsidRPr="006337E8">
        <w:t>installation</w:t>
      </w:r>
      <w:r w:rsidR="00D56A4D">
        <w:t>s</w:t>
      </w:r>
      <w:r w:rsidR="00625922" w:rsidRPr="006337E8">
        <w:t>,</w:t>
      </w:r>
      <w:r w:rsidRPr="006337E8">
        <w:t xml:space="preserve"> </w:t>
      </w:r>
      <w:r>
        <w:t xml:space="preserve">the respondent indicated that it would </w:t>
      </w:r>
      <w:r w:rsidRPr="006337E8">
        <w:t>expect this to be a SEV1/2 incident and follow the normal SEV1/2 path with emails being sent to all parties.</w:t>
      </w:r>
    </w:p>
    <w:p w14:paraId="63D4C773" w14:textId="77777777" w:rsidR="00E2553D" w:rsidRPr="00E2553D" w:rsidRDefault="00E2553D" w:rsidP="00E2553D">
      <w:pPr>
        <w:pStyle w:val="BodyTextNormal"/>
        <w:rPr>
          <w:b/>
        </w:rPr>
      </w:pPr>
      <w:r w:rsidRPr="00E2553D">
        <w:rPr>
          <w:b/>
        </w:rPr>
        <w:t>Response</w:t>
      </w:r>
    </w:p>
    <w:p w14:paraId="1E8752D0" w14:textId="793ECE8E" w:rsidR="006337E8" w:rsidRDefault="006337E8" w:rsidP="0062443D">
      <w:pPr>
        <w:pStyle w:val="BodyTextNormal"/>
      </w:pPr>
      <w:r w:rsidRPr="006337E8">
        <w:t>As documented in the MEHR</w:t>
      </w:r>
      <w:r w:rsidR="00D2584E">
        <w:t>S</w:t>
      </w:r>
      <w:r w:rsidR="004036A8">
        <w:t xml:space="preserve"> document</w:t>
      </w:r>
      <w:r w:rsidRPr="006337E8">
        <w:t xml:space="preserve">, the </w:t>
      </w:r>
      <w:r w:rsidR="008526D0">
        <w:t>I</w:t>
      </w:r>
      <w:r w:rsidRPr="006337E8">
        <w:t xml:space="preserve">ncident </w:t>
      </w:r>
      <w:r w:rsidR="004036A8">
        <w:t>will be raised on the</w:t>
      </w:r>
      <w:r w:rsidR="00B2581E">
        <w:t xml:space="preserve"> DSP to resolve the system outage </w:t>
      </w:r>
      <w:r w:rsidR="00AE305F">
        <w:t>and</w:t>
      </w:r>
      <w:r w:rsidR="00B2581E">
        <w:t xml:space="preserve"> DSP </w:t>
      </w:r>
      <w:r w:rsidRPr="006337E8">
        <w:t xml:space="preserve">will follow the </w:t>
      </w:r>
      <w:r w:rsidR="008526D0">
        <w:t>I</w:t>
      </w:r>
      <w:r w:rsidRPr="006337E8">
        <w:t>ncident severity levels as defined in the TMAD.</w:t>
      </w:r>
    </w:p>
    <w:p w14:paraId="612ADC8A" w14:textId="77777777" w:rsidR="00E2553D" w:rsidRPr="00E2553D" w:rsidRDefault="00E2553D" w:rsidP="00E2553D">
      <w:pPr>
        <w:pStyle w:val="BodyTextNormal"/>
        <w:rPr>
          <w:b/>
        </w:rPr>
      </w:pPr>
      <w:r w:rsidRPr="00E2553D">
        <w:rPr>
          <w:b/>
        </w:rPr>
        <w:t>Comment</w:t>
      </w:r>
    </w:p>
    <w:p w14:paraId="2D264315" w14:textId="21B63965" w:rsidR="00F929A4" w:rsidRDefault="00F929A4" w:rsidP="0062443D">
      <w:pPr>
        <w:pStyle w:val="BodyTextNormal"/>
      </w:pPr>
      <w:r>
        <w:t>A respondent sought clarification of 2.7.5, the N42 alert.</w:t>
      </w:r>
    </w:p>
    <w:p w14:paraId="054314B3" w14:textId="77777777" w:rsidR="00E2553D" w:rsidRPr="00E2553D" w:rsidRDefault="00E2553D" w:rsidP="00E2553D">
      <w:pPr>
        <w:pStyle w:val="BodyTextNormal"/>
        <w:rPr>
          <w:b/>
        </w:rPr>
      </w:pPr>
      <w:r w:rsidRPr="00E2553D">
        <w:rPr>
          <w:b/>
        </w:rPr>
        <w:t>Response</w:t>
      </w:r>
    </w:p>
    <w:p w14:paraId="74EC0151" w14:textId="1AC38206" w:rsidR="00D1081A" w:rsidRPr="00AF0518" w:rsidRDefault="00F929A4" w:rsidP="0062443D">
      <w:pPr>
        <w:pStyle w:val="BodyTextNormal"/>
      </w:pPr>
      <w:r>
        <w:t xml:space="preserve">The </w:t>
      </w:r>
      <w:r w:rsidRPr="00F929A4">
        <w:t xml:space="preserve">N42 alert is received by the DNO only once the NO certificates have been successfully applied. </w:t>
      </w:r>
    </w:p>
    <w:p w14:paraId="7E1E6B52" w14:textId="235138C6" w:rsidR="00F76318" w:rsidRDefault="00F76318" w:rsidP="00F76318">
      <w:pPr>
        <w:pStyle w:val="Heading2"/>
      </w:pPr>
      <w:bookmarkStart w:id="6" w:name="_Toc15046143"/>
      <w:r>
        <w:t xml:space="preserve">Question </w:t>
      </w:r>
      <w:r w:rsidR="00125A5F">
        <w:t>1</w:t>
      </w:r>
      <w:bookmarkEnd w:id="6"/>
    </w:p>
    <w:tbl>
      <w:tblPr>
        <w:tblStyle w:val="TableGrid"/>
        <w:tblW w:w="0" w:type="auto"/>
        <w:jc w:val="center"/>
        <w:tblLook w:val="04A0" w:firstRow="1" w:lastRow="0" w:firstColumn="1" w:lastColumn="0" w:noHBand="0" w:noVBand="1"/>
      </w:tblPr>
      <w:tblGrid>
        <w:gridCol w:w="510"/>
        <w:gridCol w:w="8544"/>
      </w:tblGrid>
      <w:tr w:rsidR="00D43E78" w:rsidRPr="004C4FB7" w14:paraId="2E3C5183" w14:textId="77777777" w:rsidTr="005813C4">
        <w:trPr>
          <w:jc w:val="center"/>
        </w:trPr>
        <w:tc>
          <w:tcPr>
            <w:tcW w:w="0" w:type="auto"/>
            <w:shd w:val="clear" w:color="auto" w:fill="7030A0"/>
          </w:tcPr>
          <w:p w14:paraId="51272010" w14:textId="77777777" w:rsidR="00D43E78" w:rsidRPr="00A02060" w:rsidRDefault="00D43E78" w:rsidP="003C08B3">
            <w:pPr>
              <w:spacing w:before="0" w:after="0"/>
              <w:rPr>
                <w:b/>
                <w:color w:val="FFFFFF" w:themeColor="background1"/>
              </w:rPr>
            </w:pPr>
            <w:r>
              <w:rPr>
                <w:b/>
                <w:color w:val="FFFFFF" w:themeColor="background1"/>
              </w:rPr>
              <w:t>Q1</w:t>
            </w:r>
          </w:p>
        </w:tc>
        <w:tc>
          <w:tcPr>
            <w:tcW w:w="0" w:type="auto"/>
          </w:tcPr>
          <w:p w14:paraId="6505E558" w14:textId="74BE8D85" w:rsidR="00D43E78" w:rsidRPr="009101F0" w:rsidRDefault="00F929A4" w:rsidP="003C08B3">
            <w:pPr>
              <w:rPr>
                <w:i/>
                <w:szCs w:val="22"/>
              </w:rPr>
            </w:pPr>
            <w:r w:rsidRPr="00F929A4">
              <w:rPr>
                <w:i/>
                <w:szCs w:val="22"/>
              </w:rPr>
              <w:t>Do you have any detailed comments on Migration Error Handling? Please provide a rationale for your views.</w:t>
            </w:r>
          </w:p>
        </w:tc>
      </w:tr>
    </w:tbl>
    <w:p w14:paraId="5B0FE1AF" w14:textId="77777777" w:rsidR="00107828" w:rsidRDefault="00107828" w:rsidP="0062443D">
      <w:pPr>
        <w:pStyle w:val="BodyTextBold"/>
      </w:pPr>
      <w:r>
        <w:t>The comments received to the above question and DCC response is set out below:</w:t>
      </w:r>
    </w:p>
    <w:p w14:paraId="6D9F26DB" w14:textId="77777777" w:rsidR="00D51A15" w:rsidRPr="00E2553D" w:rsidRDefault="00D51A15" w:rsidP="00D51A15">
      <w:pPr>
        <w:pStyle w:val="BodyTextNormal"/>
        <w:rPr>
          <w:b/>
        </w:rPr>
      </w:pPr>
      <w:r w:rsidRPr="00E2553D">
        <w:rPr>
          <w:b/>
        </w:rPr>
        <w:t>Comment</w:t>
      </w:r>
    </w:p>
    <w:p w14:paraId="584C04AA" w14:textId="35CD0657" w:rsidR="00C963A8" w:rsidRDefault="00F929A4" w:rsidP="006B25C7">
      <w:pPr>
        <w:pStyle w:val="BodyTextNormal"/>
      </w:pPr>
      <w:r>
        <w:t xml:space="preserve">A respondent </w:t>
      </w:r>
      <w:r w:rsidR="00C963A8">
        <w:t>indicated that it was desirable to have a single report that details all migration and commissioning related errors</w:t>
      </w:r>
      <w:r w:rsidR="00D51A15">
        <w:t xml:space="preserve"> as the absence of one wo</w:t>
      </w:r>
      <w:r w:rsidR="00C963A8">
        <w:t>uld require Users to develop their own systems.</w:t>
      </w:r>
    </w:p>
    <w:p w14:paraId="335927B1" w14:textId="77777777" w:rsidR="00D51A15" w:rsidRDefault="00D51A15" w:rsidP="00D51A15">
      <w:pPr>
        <w:pStyle w:val="BodyTextNormal"/>
      </w:pPr>
      <w:r w:rsidRPr="00E2553D">
        <w:rPr>
          <w:b/>
        </w:rPr>
        <w:t>Response</w:t>
      </w:r>
      <w:r>
        <w:t xml:space="preserve"> </w:t>
      </w:r>
    </w:p>
    <w:p w14:paraId="56F8AFC7" w14:textId="325B6C04" w:rsidR="002512FC" w:rsidRDefault="002512FC" w:rsidP="002512FC">
      <w:pPr>
        <w:pStyle w:val="BodyTextNormal"/>
      </w:pPr>
      <w:r>
        <w:t xml:space="preserve">We have endeavoured to keep the </w:t>
      </w:r>
      <w:r w:rsidR="00FD3D02">
        <w:t xml:space="preserve">number of steps that must be followed by a </w:t>
      </w:r>
      <w:r>
        <w:t xml:space="preserve">supplier </w:t>
      </w:r>
      <w:r w:rsidR="00FD3D02">
        <w:t xml:space="preserve">in order to Migrate a </w:t>
      </w:r>
      <w:r>
        <w:t xml:space="preserve">SMETS1 </w:t>
      </w:r>
      <w:r w:rsidR="00FD3D02">
        <w:t xml:space="preserve">Installation </w:t>
      </w:r>
      <w:r w:rsidR="00247736">
        <w:t>to a</w:t>
      </w:r>
      <w:r>
        <w:t xml:space="preserve"> minim</w:t>
      </w:r>
      <w:r w:rsidR="00247736">
        <w:t>um</w:t>
      </w:r>
      <w:r>
        <w:t xml:space="preserve">. If </w:t>
      </w:r>
      <w:r w:rsidR="00FD3D02">
        <w:t>s</w:t>
      </w:r>
      <w:r>
        <w:t xml:space="preserve">uppliers wish to track progress of SMETS1 Installations, they can do so by </w:t>
      </w:r>
      <w:r w:rsidR="00FD3D02">
        <w:t xml:space="preserve">using </w:t>
      </w:r>
      <w:r>
        <w:t xml:space="preserve">the relevant data received in corresponding status reports specified within the Migration Reporting Regime (MRR). </w:t>
      </w:r>
    </w:p>
    <w:p w14:paraId="41BA1698" w14:textId="2E6CFC19" w:rsidR="002512FC" w:rsidRDefault="002512FC" w:rsidP="002512FC">
      <w:pPr>
        <w:pStyle w:val="BodyTextNormal"/>
      </w:pPr>
      <w:r>
        <w:t xml:space="preserve">We have designed the reporting regime to align with the respective phases of Migration process i.e. Authorisation Period and Migration which includes the Commissioning steps.  This is to distinguish not only the steps where the </w:t>
      </w:r>
      <w:r w:rsidR="00D23F9D">
        <w:t>i</w:t>
      </w:r>
      <w:r>
        <w:t xml:space="preserve">nstallation has failed during the migration process but also to outline responsibilities for various parties participating in the process i.e. suppliers may not have any actions during the latter part of the Migration process. </w:t>
      </w:r>
    </w:p>
    <w:p w14:paraId="4111F4FF" w14:textId="040B11EF" w:rsidR="002512FC" w:rsidRDefault="002512FC" w:rsidP="002512FC">
      <w:pPr>
        <w:pStyle w:val="BodyTextNormal"/>
      </w:pPr>
      <w:r>
        <w:t xml:space="preserve">We have added more clarity in the document in terms of the information the suppliers would receive via each MRR report. </w:t>
      </w:r>
    </w:p>
    <w:p w14:paraId="43BDE22D" w14:textId="60FF5604" w:rsidR="00D51A15" w:rsidRPr="00E2553D" w:rsidRDefault="00D51A15" w:rsidP="00D51A15">
      <w:pPr>
        <w:pStyle w:val="BodyTextNormal"/>
        <w:rPr>
          <w:b/>
        </w:rPr>
      </w:pPr>
      <w:r w:rsidRPr="00E2553D">
        <w:rPr>
          <w:b/>
        </w:rPr>
        <w:lastRenderedPageBreak/>
        <w:t>Comment</w:t>
      </w:r>
      <w:r w:rsidR="00AA6285">
        <w:rPr>
          <w:b/>
        </w:rPr>
        <w:t xml:space="preserve"> </w:t>
      </w:r>
    </w:p>
    <w:p w14:paraId="734FBE6B" w14:textId="5E8E186B" w:rsidR="00C963A8" w:rsidRDefault="00FB6169" w:rsidP="006B25C7">
      <w:pPr>
        <w:pStyle w:val="BodyTextNormal"/>
      </w:pPr>
      <w:r>
        <w:t xml:space="preserve">A respondent requested clarification on scheduling of failed migrations in a subsequent migration week and asked whether the MEHRS could state </w:t>
      </w:r>
      <w:r w:rsidRPr="00EB74D5">
        <w:t>that all installations encountering these errors will be still operational with the original SMSO before the supplier is notified</w:t>
      </w:r>
      <w:r>
        <w:t xml:space="preserve">. </w:t>
      </w:r>
    </w:p>
    <w:p w14:paraId="5905DDD9" w14:textId="77777777" w:rsidR="00D51A15" w:rsidRDefault="00D51A15" w:rsidP="00D51A15">
      <w:pPr>
        <w:pStyle w:val="BodyTextNormal"/>
      </w:pPr>
      <w:r w:rsidRPr="00E2553D">
        <w:rPr>
          <w:b/>
        </w:rPr>
        <w:t>Response</w:t>
      </w:r>
      <w:r>
        <w:t xml:space="preserve"> </w:t>
      </w:r>
    </w:p>
    <w:p w14:paraId="76631380" w14:textId="077465BF" w:rsidR="0005330D" w:rsidRDefault="0005330D" w:rsidP="006B25C7">
      <w:pPr>
        <w:pStyle w:val="BodyTextNormal"/>
      </w:pPr>
      <w:r w:rsidRPr="0005330D">
        <w:t xml:space="preserve">The </w:t>
      </w:r>
      <w:r w:rsidR="00F24DEF">
        <w:t>s</w:t>
      </w:r>
      <w:r w:rsidRPr="0005330D">
        <w:t xml:space="preserve">upplier can re-submit the SMETS1 </w:t>
      </w:r>
      <w:r w:rsidR="00D23F9D">
        <w:t>I</w:t>
      </w:r>
      <w:r w:rsidRPr="0005330D">
        <w:t xml:space="preserve">nstallations for migration once they have received the failure notification when the Migration Authorisation validity period for these installations has run out. </w:t>
      </w:r>
      <w:r w:rsidR="00125A5F" w:rsidRPr="00125A5F">
        <w:t xml:space="preserve">For failure steps covered within section 2.5 of the document, DCC cannot confirm what state the Installation will be in as this will depend upon the result of triage </w:t>
      </w:r>
      <w:r w:rsidR="00823FCC">
        <w:t>by</w:t>
      </w:r>
      <w:r w:rsidR="00823FCC" w:rsidRPr="00125A5F">
        <w:t xml:space="preserve"> </w:t>
      </w:r>
      <w:r w:rsidR="00125A5F" w:rsidRPr="00125A5F">
        <w:t>the SMSO.</w:t>
      </w:r>
    </w:p>
    <w:p w14:paraId="70360128" w14:textId="77777777" w:rsidR="00D51A15" w:rsidRPr="00E2553D" w:rsidRDefault="00D51A15" w:rsidP="00D51A15">
      <w:pPr>
        <w:pStyle w:val="BodyTextNormal"/>
        <w:rPr>
          <w:b/>
        </w:rPr>
      </w:pPr>
      <w:r w:rsidRPr="00E2553D">
        <w:rPr>
          <w:b/>
        </w:rPr>
        <w:t>Comment</w:t>
      </w:r>
    </w:p>
    <w:p w14:paraId="0174F80A" w14:textId="6D3D82A5" w:rsidR="0005330D" w:rsidRDefault="0005330D" w:rsidP="006B25C7">
      <w:pPr>
        <w:pStyle w:val="BodyTextNormal"/>
      </w:pPr>
      <w:r>
        <w:t xml:space="preserve">A respondent indicated that Sections </w:t>
      </w:r>
      <w:r w:rsidRPr="0005330D">
        <w:t>2.5.6, 2.5.7, 2.5.9 and 2.5.10</w:t>
      </w:r>
      <w:r>
        <w:t xml:space="preserve"> did not have a reference to the MRR.</w:t>
      </w:r>
    </w:p>
    <w:p w14:paraId="792F40E7" w14:textId="77777777" w:rsidR="00D51A15" w:rsidRDefault="00D51A15" w:rsidP="00D51A15">
      <w:pPr>
        <w:pStyle w:val="BodyTextNormal"/>
      </w:pPr>
      <w:r w:rsidRPr="00E2553D">
        <w:rPr>
          <w:b/>
        </w:rPr>
        <w:t>Response</w:t>
      </w:r>
      <w:r>
        <w:t xml:space="preserve"> </w:t>
      </w:r>
    </w:p>
    <w:p w14:paraId="6BD1C04E" w14:textId="0E745D6E" w:rsidR="00C963A8" w:rsidRDefault="0005330D" w:rsidP="006B25C7">
      <w:pPr>
        <w:pStyle w:val="BodyTextNormal"/>
      </w:pPr>
      <w:r w:rsidRPr="0005330D">
        <w:t>The MEHR</w:t>
      </w:r>
      <w:r w:rsidR="00D51A15">
        <w:t>S</w:t>
      </w:r>
      <w:r w:rsidRPr="0005330D">
        <w:t xml:space="preserve"> document sections 2.5.6, 2.5.7, 2.5.9 and 2.5.10 have been updated to ensure that suppliers are notified via MRR6 if any installations have failed due to Migration Authorisation no longer being valid. </w:t>
      </w:r>
    </w:p>
    <w:p w14:paraId="7E0C7FDF" w14:textId="77777777" w:rsidR="00D51A15" w:rsidRPr="00E2553D" w:rsidRDefault="00D51A15" w:rsidP="00D51A15">
      <w:pPr>
        <w:pStyle w:val="BodyTextNormal"/>
        <w:rPr>
          <w:b/>
        </w:rPr>
      </w:pPr>
      <w:r w:rsidRPr="00E2553D">
        <w:rPr>
          <w:b/>
        </w:rPr>
        <w:t>Comment</w:t>
      </w:r>
    </w:p>
    <w:p w14:paraId="5F6CD2AB" w14:textId="47410B29" w:rsidR="00C963A8" w:rsidRDefault="00236AE0" w:rsidP="006B25C7">
      <w:pPr>
        <w:pStyle w:val="BodyTextNormal"/>
      </w:pPr>
      <w:r>
        <w:t>A respondent indicated that due to the impact of rescheduling a migration, DCC should consider resubmitting failed migrations in the same week and not during a subsequent week</w:t>
      </w:r>
      <w:r w:rsidR="003D7395">
        <w:t>. Doing so could minimise the impact on a customer with a prepayment meter.</w:t>
      </w:r>
    </w:p>
    <w:p w14:paraId="24D9D5F5" w14:textId="77777777" w:rsidR="00D51A15" w:rsidRDefault="00D51A15" w:rsidP="00D51A15">
      <w:pPr>
        <w:pStyle w:val="BodyTextNormal"/>
      </w:pPr>
      <w:r w:rsidRPr="00E2553D">
        <w:rPr>
          <w:b/>
        </w:rPr>
        <w:t>Response</w:t>
      </w:r>
      <w:r>
        <w:t xml:space="preserve"> </w:t>
      </w:r>
    </w:p>
    <w:p w14:paraId="7EBF4922" w14:textId="2610041B" w:rsidR="00236AE0" w:rsidRDefault="00236AE0" w:rsidP="006B25C7">
      <w:pPr>
        <w:pStyle w:val="BodyTextNormal"/>
      </w:pPr>
      <w:r w:rsidRPr="00236AE0">
        <w:t xml:space="preserve">The MCC is currently modelled </w:t>
      </w:r>
      <w:r w:rsidR="00F24DEF">
        <w:t xml:space="preserve">on the previously established process </w:t>
      </w:r>
      <w:r w:rsidRPr="00236AE0">
        <w:t xml:space="preserve">that failed installations can only be resubmitted by suppliers in the subsequent migration week. </w:t>
      </w:r>
      <w:r>
        <w:t>I</w:t>
      </w:r>
      <w:r w:rsidRPr="00236AE0">
        <w:t xml:space="preserve">n the future DCC may consider allowing </w:t>
      </w:r>
      <w:r w:rsidR="00F24DEF">
        <w:t>s</w:t>
      </w:r>
      <w:r w:rsidRPr="00236AE0">
        <w:t>uppliers</w:t>
      </w:r>
      <w:r>
        <w:t xml:space="preserve"> the opportunity</w:t>
      </w:r>
      <w:r w:rsidRPr="00236AE0">
        <w:t xml:space="preserve"> to resubmit during the same migration week. If a SMETS1 Installation has been rejected by the Requesting Party based on SMSO data and the Responsible Supplier disagrees with this, it is suggested the Responsible Supplier liaises with the SMSO to correct the data before re-submitting a Migration Authorisation for the SMETS1 Installation in question. For </w:t>
      </w:r>
      <w:r w:rsidR="00BC4521">
        <w:t>P</w:t>
      </w:r>
      <w:r w:rsidR="00823FCC">
        <w:t>repayment</w:t>
      </w:r>
      <w:r w:rsidR="00D51A15">
        <w:t xml:space="preserve"> </w:t>
      </w:r>
      <w:r w:rsidR="00BC4521">
        <w:t>c</w:t>
      </w:r>
      <w:r w:rsidRPr="00236AE0">
        <w:t xml:space="preserve">ustomers, </w:t>
      </w:r>
      <w:r w:rsidR="00B01DEB">
        <w:t>s</w:t>
      </w:r>
      <w:r w:rsidRPr="00236AE0">
        <w:t xml:space="preserve">uppliers </w:t>
      </w:r>
      <w:r w:rsidR="00823FCC">
        <w:t xml:space="preserve">from the IOC cohort </w:t>
      </w:r>
      <w:r w:rsidRPr="00236AE0">
        <w:t xml:space="preserve">have been advised to configure their prepayment meters either on non-disconnect period or on credit-mode for the duration of migration process to avoid customers losing supply. </w:t>
      </w:r>
    </w:p>
    <w:p w14:paraId="4F81939F" w14:textId="77777777" w:rsidR="00D51A15" w:rsidRPr="00E2553D" w:rsidRDefault="00D51A15" w:rsidP="00D51A15">
      <w:pPr>
        <w:pStyle w:val="BodyTextNormal"/>
        <w:rPr>
          <w:b/>
        </w:rPr>
      </w:pPr>
      <w:r w:rsidRPr="00E2553D">
        <w:rPr>
          <w:b/>
        </w:rPr>
        <w:t>Comment</w:t>
      </w:r>
    </w:p>
    <w:p w14:paraId="56374CDD" w14:textId="425985B8" w:rsidR="00236AE0" w:rsidRPr="00AA6285" w:rsidRDefault="00236AE0" w:rsidP="006B25C7">
      <w:pPr>
        <w:pStyle w:val="BodyTextNormal"/>
        <w:rPr>
          <w:color w:val="FF0000"/>
        </w:rPr>
      </w:pPr>
      <w:r>
        <w:t xml:space="preserve">A respondent raised a concern that the MEHRS only covers incidents involving small numbers of devices and </w:t>
      </w:r>
      <w:r w:rsidR="00FB6169" w:rsidRPr="00EB74D5">
        <w:t>that it should include incidents that might require the suspension of some or all SMETS1 meter cohorts.</w:t>
      </w:r>
    </w:p>
    <w:p w14:paraId="3275DA41" w14:textId="77777777" w:rsidR="00D51A15" w:rsidRDefault="00D51A15" w:rsidP="00D51A15">
      <w:pPr>
        <w:pStyle w:val="BodyTextNormal"/>
      </w:pPr>
      <w:r w:rsidRPr="00E2553D">
        <w:rPr>
          <w:b/>
        </w:rPr>
        <w:t>Response</w:t>
      </w:r>
      <w:r>
        <w:t xml:space="preserve"> </w:t>
      </w:r>
    </w:p>
    <w:p w14:paraId="008FB63F" w14:textId="3DDB57C5" w:rsidR="00070CDB" w:rsidRDefault="00236AE0" w:rsidP="006B25C7">
      <w:pPr>
        <w:pStyle w:val="BodyTextNormal"/>
      </w:pPr>
      <w:r w:rsidRPr="00236AE0">
        <w:lastRenderedPageBreak/>
        <w:t>The MEHR</w:t>
      </w:r>
      <w:r>
        <w:t>S</w:t>
      </w:r>
      <w:r w:rsidRPr="00236AE0">
        <w:t xml:space="preserve"> covers error handling of SMETS1 Installation</w:t>
      </w:r>
      <w:r w:rsidR="00D51A15">
        <w:t>s</w:t>
      </w:r>
      <w:r w:rsidRPr="00236AE0">
        <w:t xml:space="preserve"> through the Migration process. Suspension of Migration activity is an outlying scenario and communication of such an </w:t>
      </w:r>
      <w:r w:rsidR="00F24DEF">
        <w:t>I</w:t>
      </w:r>
      <w:r w:rsidR="00F24DEF" w:rsidRPr="00236AE0">
        <w:t xml:space="preserve">ncident </w:t>
      </w:r>
      <w:r w:rsidRPr="00236AE0">
        <w:t xml:space="preserve">will be managed by the MCC via DCC's incident management process. </w:t>
      </w:r>
    </w:p>
    <w:p w14:paraId="39092CF4" w14:textId="77777777" w:rsidR="00D51A15" w:rsidRPr="00E2553D" w:rsidRDefault="00D51A15" w:rsidP="00D51A15">
      <w:pPr>
        <w:pStyle w:val="BodyTextNormal"/>
        <w:rPr>
          <w:b/>
        </w:rPr>
      </w:pPr>
      <w:r w:rsidRPr="00E2553D">
        <w:rPr>
          <w:b/>
        </w:rPr>
        <w:t>Comment</w:t>
      </w:r>
    </w:p>
    <w:p w14:paraId="1B174300" w14:textId="22C2F89C" w:rsidR="00236AE0" w:rsidRDefault="00070CDB" w:rsidP="006B25C7">
      <w:pPr>
        <w:pStyle w:val="BodyTextNormal"/>
      </w:pPr>
      <w:r>
        <w:t>C</w:t>
      </w:r>
      <w:r w:rsidR="00236AE0" w:rsidRPr="00236AE0">
        <w:t>onfirm</w:t>
      </w:r>
      <w:r w:rsidR="00236AE0">
        <w:t>ation</w:t>
      </w:r>
      <w:r>
        <w:t xml:space="preserve"> was sought as to</w:t>
      </w:r>
      <w:r w:rsidR="00236AE0" w:rsidRPr="00236AE0">
        <w:t xml:space="preserve"> which Nominated Contact lists will be used</w:t>
      </w:r>
      <w:r w:rsidR="0041578A">
        <w:t xml:space="preserve"> to contact </w:t>
      </w:r>
      <w:r w:rsidR="00F24DEF">
        <w:t>s</w:t>
      </w:r>
      <w:r w:rsidR="0041578A">
        <w:t>uppliers</w:t>
      </w:r>
      <w:r>
        <w:t xml:space="preserve"> and how it could be ensured that the right person is contacted. The</w:t>
      </w:r>
      <w:r w:rsidR="00236AE0" w:rsidRPr="00236AE0">
        <w:t xml:space="preserve"> </w:t>
      </w:r>
      <w:r>
        <w:t xml:space="preserve">migration window would be a </w:t>
      </w:r>
      <w:r w:rsidR="00236AE0" w:rsidRPr="00236AE0">
        <w:t>12 to 18-month window across different cohorts</w:t>
      </w:r>
      <w:r>
        <w:t xml:space="preserve"> which would require ongoing updating</w:t>
      </w:r>
      <w:r w:rsidR="00236AE0" w:rsidRPr="00236AE0">
        <w:t>. Additionally, the DCC may wish to consider how Responsible Suppliers can effectively validate the identity of a caller or E-Mail purporting to be from the DCC.</w:t>
      </w:r>
    </w:p>
    <w:p w14:paraId="1279815A" w14:textId="0C4231A4" w:rsidR="00D51A15" w:rsidRDefault="00D51A15" w:rsidP="00D51A15">
      <w:pPr>
        <w:pStyle w:val="BodyTextNormal"/>
      </w:pPr>
      <w:r w:rsidRPr="00E2553D">
        <w:rPr>
          <w:b/>
        </w:rPr>
        <w:t>Respon</w:t>
      </w:r>
      <w:r w:rsidR="003D7395">
        <w:rPr>
          <w:b/>
        </w:rPr>
        <w:t>s</w:t>
      </w:r>
      <w:r w:rsidRPr="00E2553D">
        <w:rPr>
          <w:b/>
        </w:rPr>
        <w:t>e</w:t>
      </w:r>
      <w:r>
        <w:t xml:space="preserve"> </w:t>
      </w:r>
    </w:p>
    <w:p w14:paraId="0BB67667" w14:textId="4ADBE29C" w:rsidR="003D7395" w:rsidRDefault="003D7395" w:rsidP="003D7395">
      <w:pPr>
        <w:pStyle w:val="BodyTextNormal"/>
      </w:pPr>
      <w:r>
        <w:t xml:space="preserve">DCC will be utilising the Nominated Contact List and it is the </w:t>
      </w:r>
      <w:r w:rsidR="006A4613">
        <w:t>supplier’s</w:t>
      </w:r>
      <w:r>
        <w:t xml:space="preserve"> responsibility to maintain th</w:t>
      </w:r>
      <w:r w:rsidR="006A4613">
        <w:t>e information that is contained in the list</w:t>
      </w:r>
      <w:r>
        <w:t xml:space="preserve">. Email contact from the MCC will come from a centralised mailbox. </w:t>
      </w:r>
    </w:p>
    <w:p w14:paraId="12A34511" w14:textId="2CC83C8F" w:rsidR="003D7395" w:rsidRDefault="006A4613" w:rsidP="003D7395">
      <w:pPr>
        <w:pStyle w:val="BodyTextNormal"/>
      </w:pPr>
      <w:r>
        <w:t>DCC</w:t>
      </w:r>
      <w:r w:rsidR="003D7395">
        <w:t xml:space="preserve"> ha</w:t>
      </w:r>
      <w:r w:rsidR="00F24DEF">
        <w:t>s</w:t>
      </w:r>
      <w:r w:rsidR="003D7395">
        <w:t xml:space="preserve"> an established relationship management process between DCC and interested parties. </w:t>
      </w:r>
      <w:r>
        <w:t>DCC</w:t>
      </w:r>
      <w:r w:rsidR="003D7395">
        <w:t xml:space="preserve"> will ensure that any phone conversations taking place between parties is covered within this established relationship framework. The conversation would comprise legitimate information regarding the nature</w:t>
      </w:r>
      <w:r>
        <w:t xml:space="preserve"> of the</w:t>
      </w:r>
      <w:r w:rsidR="003D7395">
        <w:t xml:space="preserve"> migration related query.</w:t>
      </w:r>
    </w:p>
    <w:p w14:paraId="63A24945" w14:textId="22679D00" w:rsidR="003D7395" w:rsidRDefault="00BD111F" w:rsidP="003D7395">
      <w:pPr>
        <w:pStyle w:val="BodyTextNormal"/>
      </w:pPr>
      <w:bookmarkStart w:id="7" w:name="_Hlk14449249"/>
      <w:r>
        <w:t>DCC</w:t>
      </w:r>
      <w:r w:rsidR="003D7395">
        <w:t xml:space="preserve"> will </w:t>
      </w:r>
      <w:r w:rsidR="008579F5">
        <w:t>publish a</w:t>
      </w:r>
      <w:r w:rsidR="003D7395">
        <w:t xml:space="preserve"> group phone number </w:t>
      </w:r>
      <w:r w:rsidR="00125A5F">
        <w:t xml:space="preserve">prior to commencement of migrations </w:t>
      </w:r>
      <w:r w:rsidR="003D7395">
        <w:t>where suppliers/DNOs can contact the MCC directly if they believe they have received a</w:t>
      </w:r>
      <w:r w:rsidR="008579F5">
        <w:t>n</w:t>
      </w:r>
      <w:r w:rsidR="003D7395">
        <w:t xml:space="preserve"> unsolicited call.</w:t>
      </w:r>
    </w:p>
    <w:p w14:paraId="12A81456" w14:textId="53A879AB" w:rsidR="00070CDB" w:rsidRDefault="00070CDB" w:rsidP="00F76318">
      <w:pPr>
        <w:pStyle w:val="Heading2"/>
      </w:pPr>
      <w:bookmarkStart w:id="8" w:name="_Toc15046144"/>
      <w:bookmarkEnd w:id="7"/>
      <w:r>
        <w:t>Question 2</w:t>
      </w:r>
      <w:bookmarkEnd w:id="8"/>
    </w:p>
    <w:tbl>
      <w:tblPr>
        <w:tblStyle w:val="TableGrid"/>
        <w:tblW w:w="0" w:type="auto"/>
        <w:jc w:val="center"/>
        <w:tblLook w:val="04A0" w:firstRow="1" w:lastRow="0" w:firstColumn="1" w:lastColumn="0" w:noHBand="0" w:noVBand="1"/>
      </w:tblPr>
      <w:tblGrid>
        <w:gridCol w:w="510"/>
        <w:gridCol w:w="8544"/>
      </w:tblGrid>
      <w:tr w:rsidR="00F76318" w:rsidRPr="004C4FB7" w14:paraId="7960BE44" w14:textId="77777777" w:rsidTr="00133CFE">
        <w:trPr>
          <w:jc w:val="center"/>
        </w:trPr>
        <w:tc>
          <w:tcPr>
            <w:tcW w:w="0" w:type="auto"/>
            <w:shd w:val="clear" w:color="auto" w:fill="7030A0"/>
          </w:tcPr>
          <w:p w14:paraId="066CFD27" w14:textId="2801ECEA" w:rsidR="00F76318" w:rsidRPr="00A02060" w:rsidRDefault="00F76318" w:rsidP="00133CFE">
            <w:pPr>
              <w:spacing w:before="0" w:after="0"/>
              <w:rPr>
                <w:b/>
                <w:color w:val="FFFFFF" w:themeColor="background1"/>
              </w:rPr>
            </w:pPr>
            <w:r>
              <w:rPr>
                <w:b/>
                <w:color w:val="FFFFFF" w:themeColor="background1"/>
              </w:rPr>
              <w:t>Q</w:t>
            </w:r>
            <w:r w:rsidR="003E7B25">
              <w:rPr>
                <w:b/>
                <w:color w:val="FFFFFF" w:themeColor="background1"/>
              </w:rPr>
              <w:t>2</w:t>
            </w:r>
          </w:p>
        </w:tc>
        <w:tc>
          <w:tcPr>
            <w:tcW w:w="0" w:type="auto"/>
          </w:tcPr>
          <w:p w14:paraId="1E38855B" w14:textId="58184731" w:rsidR="00F76318" w:rsidRPr="009101F0" w:rsidRDefault="00F76318" w:rsidP="00133CFE">
            <w:pPr>
              <w:rPr>
                <w:i/>
                <w:szCs w:val="22"/>
              </w:rPr>
            </w:pPr>
            <w:r w:rsidRPr="00F76318">
              <w:rPr>
                <w:i/>
                <w:szCs w:val="22"/>
              </w:rPr>
              <w:t>Do you have any detailed comments on the types of exceptions/errors that could occur? Please provide a rationale for your views.</w:t>
            </w:r>
          </w:p>
        </w:tc>
      </w:tr>
    </w:tbl>
    <w:p w14:paraId="03A0E202" w14:textId="77777777" w:rsidR="00F76318" w:rsidRDefault="00F76318" w:rsidP="00F76318">
      <w:pPr>
        <w:pStyle w:val="BodyTextBold"/>
      </w:pPr>
      <w:r>
        <w:t>The comments received to the above question and DCC response is set out below:</w:t>
      </w:r>
    </w:p>
    <w:p w14:paraId="094C9F89" w14:textId="7F501FF0" w:rsidR="00F205E1" w:rsidRDefault="00D51A15" w:rsidP="006B25C7">
      <w:pPr>
        <w:pStyle w:val="BodyTextNormal"/>
      </w:pPr>
      <w:r>
        <w:t xml:space="preserve">Section </w:t>
      </w:r>
      <w:r w:rsidR="00F205E1">
        <w:t>2.7.5 was updated to i</w:t>
      </w:r>
      <w:r w:rsidR="00F205E1" w:rsidRPr="00F205E1">
        <w:t>ndicate that target resolution time for Commissioning Party to resolve the incident</w:t>
      </w:r>
      <w:r w:rsidR="00F205E1">
        <w:t>.</w:t>
      </w:r>
    </w:p>
    <w:p w14:paraId="024F6F15" w14:textId="77777777" w:rsidR="00D51A15" w:rsidRPr="00E2553D" w:rsidRDefault="00D51A15" w:rsidP="00D51A15">
      <w:pPr>
        <w:pStyle w:val="BodyTextNormal"/>
        <w:rPr>
          <w:b/>
        </w:rPr>
      </w:pPr>
      <w:r w:rsidRPr="00E2553D">
        <w:rPr>
          <w:b/>
        </w:rPr>
        <w:t>Comment</w:t>
      </w:r>
    </w:p>
    <w:p w14:paraId="5BF1C08B" w14:textId="0C96FC77" w:rsidR="00F205E1" w:rsidRDefault="00F205E1" w:rsidP="006B25C7">
      <w:pPr>
        <w:pStyle w:val="BodyTextNormal"/>
      </w:pPr>
      <w:r>
        <w:t>Various clarifications were sought from respondents:</w:t>
      </w:r>
    </w:p>
    <w:p w14:paraId="1042DA85" w14:textId="77777777" w:rsidR="00D51A15" w:rsidRDefault="00D51A15" w:rsidP="00D51A15">
      <w:pPr>
        <w:pStyle w:val="BodyTextNormal"/>
      </w:pPr>
      <w:r w:rsidRPr="00E2553D">
        <w:rPr>
          <w:b/>
        </w:rPr>
        <w:t>Response</w:t>
      </w:r>
      <w:r>
        <w:t xml:space="preserve"> </w:t>
      </w:r>
    </w:p>
    <w:p w14:paraId="6ABB9429" w14:textId="24298DC2" w:rsidR="00F205E1" w:rsidRDefault="00F205E1" w:rsidP="006B25C7">
      <w:pPr>
        <w:pStyle w:val="BodyTextNormal"/>
      </w:pPr>
      <w:r>
        <w:t xml:space="preserve">As a result of a comment, DCC </w:t>
      </w:r>
      <w:r w:rsidR="00527359">
        <w:t>wishes to clarify</w:t>
      </w:r>
      <w:r>
        <w:t xml:space="preserve"> that t</w:t>
      </w:r>
      <w:r w:rsidRPr="00F205E1">
        <w:t>he report 'Migration Authorisation Outcomes for the Previous Migration Day' from the Migration Reporting Regime covers status of Migration Authorisation outcomes for SMETS1</w:t>
      </w:r>
      <w:r w:rsidR="00DF2454">
        <w:t xml:space="preserve"> </w:t>
      </w:r>
      <w:r w:rsidR="00DF2454" w:rsidRPr="006A4613">
        <w:t>Installations</w:t>
      </w:r>
      <w:r w:rsidRPr="006A4613">
        <w:t xml:space="preserve"> </w:t>
      </w:r>
      <w:r w:rsidRPr="00F205E1">
        <w:t>from the previous migration day.</w:t>
      </w:r>
    </w:p>
    <w:p w14:paraId="1FDF86E5" w14:textId="189199C4" w:rsidR="00527359" w:rsidRDefault="00F205E1" w:rsidP="006B25C7">
      <w:pPr>
        <w:pStyle w:val="BodyTextNormal"/>
      </w:pPr>
      <w:r>
        <w:t>For Section 2.6.5, t</w:t>
      </w:r>
      <w:r w:rsidRPr="00F205E1">
        <w:t>here is no action on suppliers</w:t>
      </w:r>
      <w:r w:rsidR="00527359">
        <w:t>:</w:t>
      </w:r>
    </w:p>
    <w:p w14:paraId="31165170" w14:textId="221FA679" w:rsidR="00527359" w:rsidRDefault="00F205E1" w:rsidP="00790C8A">
      <w:pPr>
        <w:pStyle w:val="BodyTextNormal"/>
        <w:ind w:left="720"/>
      </w:pPr>
      <w:r w:rsidRPr="00F205E1">
        <w:t>1) If the DCO/S1SP can't delete the keys/information stored, it doesn't impede the rollback from happening or from supplier resubmitting the MA for that SMETS1 Installation</w:t>
      </w:r>
      <w:r w:rsidR="00527359">
        <w:t>; and</w:t>
      </w:r>
    </w:p>
    <w:p w14:paraId="5F3D5070" w14:textId="351C9ADC" w:rsidR="00F205E1" w:rsidRDefault="00F205E1" w:rsidP="00790C8A">
      <w:pPr>
        <w:pStyle w:val="BodyTextNormal"/>
        <w:ind w:left="720"/>
        <w:rPr>
          <w:highlight w:val="yellow"/>
        </w:rPr>
      </w:pPr>
      <w:r w:rsidRPr="00F205E1">
        <w:lastRenderedPageBreak/>
        <w:t xml:space="preserve">2) </w:t>
      </w:r>
      <w:r w:rsidR="00F24DEF">
        <w:t>DCC has u</w:t>
      </w:r>
      <w:r w:rsidR="00F24DEF" w:rsidRPr="00F205E1">
        <w:t>pdate</w:t>
      </w:r>
      <w:r w:rsidR="00B01DEB">
        <w:t>d</w:t>
      </w:r>
      <w:r w:rsidR="00F24DEF" w:rsidRPr="00F205E1">
        <w:t xml:space="preserve"> </w:t>
      </w:r>
      <w:r w:rsidRPr="00F205E1">
        <w:t xml:space="preserve">section 2.6.5 to explicitly state that for situations where the SMSO is unable to establish WAN communication with </w:t>
      </w:r>
      <w:r w:rsidR="00D2584E">
        <w:t xml:space="preserve">the </w:t>
      </w:r>
      <w:r w:rsidRPr="00F205E1">
        <w:t xml:space="preserve">SMETS1 Installation, the supplier will need to liaise with SMSO/S1SP to establish if the SMETS1 Installation needs to be replaced. </w:t>
      </w:r>
    </w:p>
    <w:p w14:paraId="081255CC" w14:textId="33422E73" w:rsidR="00413429" w:rsidRDefault="00413429" w:rsidP="006B25C7">
      <w:pPr>
        <w:pStyle w:val="BodyTextNormal"/>
      </w:pPr>
      <w:r w:rsidRPr="00413429">
        <w:t xml:space="preserve">Error code </w:t>
      </w:r>
      <w:r w:rsidRPr="006A4613">
        <w:t xml:space="preserve">MA112 will not be returned </w:t>
      </w:r>
      <w:r w:rsidR="00224E72" w:rsidRPr="006A4613">
        <w:t xml:space="preserve">to Responsible Suppliers </w:t>
      </w:r>
      <w:r w:rsidRPr="006A4613">
        <w:t>for Dormant Meter</w:t>
      </w:r>
      <w:r w:rsidR="00224E72" w:rsidRPr="006A4613">
        <w:t xml:space="preserve">s </w:t>
      </w:r>
      <w:r w:rsidRPr="006A4613">
        <w:t>being migrated at go live</w:t>
      </w:r>
      <w:r w:rsidR="00224E72" w:rsidRPr="006A4613">
        <w:t xml:space="preserve"> as the Dormant Meter installations will be initiated by DCC</w:t>
      </w:r>
      <w:r w:rsidR="00527359">
        <w:t>.</w:t>
      </w:r>
    </w:p>
    <w:p w14:paraId="17ABA521" w14:textId="162E64C0" w:rsidR="00F205E1" w:rsidRDefault="00F205E1" w:rsidP="006B25C7">
      <w:pPr>
        <w:pStyle w:val="BodyTextNormal"/>
      </w:pPr>
      <w:r>
        <w:t xml:space="preserve">As a result of a comment related to 2.3.1 DCC wishes to clarify that </w:t>
      </w:r>
      <w:r w:rsidR="00F24DEF">
        <w:t>s</w:t>
      </w:r>
      <w:r w:rsidRPr="00F205E1">
        <w:t>uppliers can submit a</w:t>
      </w:r>
      <w:r>
        <w:t>n</w:t>
      </w:r>
      <w:r w:rsidRPr="00F205E1">
        <w:t xml:space="preserve"> MA from</w:t>
      </w:r>
      <w:r>
        <w:t xml:space="preserve"> the point of</w:t>
      </w:r>
      <w:r w:rsidRPr="00F205E1">
        <w:t xml:space="preserve"> receiving the Demand Commitment up to the point as defined in the TMAD </w:t>
      </w:r>
      <w:r>
        <w:t>which is</w:t>
      </w:r>
      <w:r w:rsidRPr="00F205E1">
        <w:t xml:space="preserve"> 10am on the Thursday prior to the Migration Week. </w:t>
      </w:r>
      <w:r w:rsidR="00E2553D">
        <w:t>DCC</w:t>
      </w:r>
      <w:r w:rsidRPr="00F205E1">
        <w:t xml:space="preserve"> will not process the corrected MA until the next Migration Week.</w:t>
      </w:r>
    </w:p>
    <w:p w14:paraId="3580B176" w14:textId="77777777" w:rsidR="00527359" w:rsidRPr="00E2553D" w:rsidRDefault="00527359" w:rsidP="00527359">
      <w:pPr>
        <w:pStyle w:val="BodyTextNormal"/>
        <w:rPr>
          <w:b/>
        </w:rPr>
      </w:pPr>
      <w:r w:rsidRPr="00E2553D">
        <w:rPr>
          <w:b/>
        </w:rPr>
        <w:t>Comment</w:t>
      </w:r>
    </w:p>
    <w:p w14:paraId="3C93B715" w14:textId="48FA208B" w:rsidR="00236AE0" w:rsidRDefault="00070CDB" w:rsidP="006B25C7">
      <w:pPr>
        <w:pStyle w:val="BodyTextNormal"/>
      </w:pPr>
      <w:r>
        <w:t xml:space="preserve">A respondent indicated that it had hoped that the MEHRS would be </w:t>
      </w:r>
      <w:r w:rsidRPr="00070CDB">
        <w:t>a single reference point for all errors that might be encountered during the migration process</w:t>
      </w:r>
      <w:r>
        <w:t>, but in their opinion</w:t>
      </w:r>
      <w:r w:rsidRPr="00070CDB">
        <w:t xml:space="preserve"> the MEHR</w:t>
      </w:r>
      <w:r w:rsidR="006C705F">
        <w:t>S</w:t>
      </w:r>
      <w:r w:rsidRPr="00070CDB">
        <w:t xml:space="preserve"> contains numerous references to errors and checks documented in other artefacts, making it more difficult for Users to understand and capture all potential migration failures/errors.</w:t>
      </w:r>
    </w:p>
    <w:p w14:paraId="11FEE8BB" w14:textId="77777777" w:rsidR="00527359" w:rsidRDefault="00527359" w:rsidP="00527359">
      <w:pPr>
        <w:pStyle w:val="BodyTextNormal"/>
      </w:pPr>
      <w:r w:rsidRPr="00E2553D">
        <w:rPr>
          <w:b/>
        </w:rPr>
        <w:t>Response</w:t>
      </w:r>
      <w:r>
        <w:t xml:space="preserve"> </w:t>
      </w:r>
    </w:p>
    <w:p w14:paraId="4C55753C" w14:textId="0CDBE189" w:rsidR="001010D5" w:rsidRDefault="00AF7557" w:rsidP="001010D5">
      <w:pPr>
        <w:pStyle w:val="BodyTextNormal"/>
      </w:pPr>
      <w:r>
        <w:t>DCC would like to clarify that the e</w:t>
      </w:r>
      <w:r w:rsidR="001010D5">
        <w:t>rror codes and checks mentioned in the MEHR</w:t>
      </w:r>
      <w:r w:rsidR="006C705F">
        <w:t>S</w:t>
      </w:r>
      <w:r w:rsidR="001010D5">
        <w:t xml:space="preserve"> either refer to validation checks listed in the MEHR</w:t>
      </w:r>
      <w:r w:rsidR="006C705F">
        <w:t>S</w:t>
      </w:r>
      <w:r w:rsidR="001010D5">
        <w:t xml:space="preserve"> itself or refer to the main SEC document TMA</w:t>
      </w:r>
      <w:r w:rsidR="006A7F40">
        <w:t>D and repeating references to all errors in the</w:t>
      </w:r>
      <w:r w:rsidR="00463418">
        <w:t xml:space="preserve"> </w:t>
      </w:r>
      <w:r w:rsidR="006A7F40">
        <w:t xml:space="preserve">MEHRS will require additional coordination of changes between multiple documents.  </w:t>
      </w:r>
    </w:p>
    <w:p w14:paraId="1FAB6DA5" w14:textId="47DD2E0C" w:rsidR="001010D5" w:rsidRPr="00224E72" w:rsidRDefault="001010D5" w:rsidP="001010D5">
      <w:pPr>
        <w:pStyle w:val="BodyTextNormal"/>
        <w:rPr>
          <w:color w:val="FF0000"/>
        </w:rPr>
      </w:pPr>
      <w:r>
        <w:t xml:space="preserve">We </w:t>
      </w:r>
      <w:r w:rsidR="00AF7557">
        <w:t xml:space="preserve">do not </w:t>
      </w:r>
      <w:r>
        <w:t xml:space="preserve">intend to prepare a compilation of errors/failure codes </w:t>
      </w:r>
      <w:r w:rsidR="00AF7557">
        <w:t>at this stage</w:t>
      </w:r>
      <w:r w:rsidR="006A7F40">
        <w:t xml:space="preserve">. </w:t>
      </w:r>
    </w:p>
    <w:p w14:paraId="6E654F57" w14:textId="77777777" w:rsidR="00527359" w:rsidRPr="00E2553D" w:rsidRDefault="00527359" w:rsidP="00527359">
      <w:pPr>
        <w:pStyle w:val="BodyTextNormal"/>
        <w:rPr>
          <w:b/>
        </w:rPr>
      </w:pPr>
      <w:r w:rsidRPr="00E2553D">
        <w:rPr>
          <w:b/>
        </w:rPr>
        <w:t>Comment</w:t>
      </w:r>
    </w:p>
    <w:p w14:paraId="48259D2A" w14:textId="4B16CDE9" w:rsidR="00C963A8" w:rsidRDefault="008D71CF" w:rsidP="006B25C7">
      <w:pPr>
        <w:pStyle w:val="BodyTextNormal"/>
      </w:pPr>
      <w:r>
        <w:t xml:space="preserve">Section </w:t>
      </w:r>
      <w:r w:rsidRPr="008D71CF">
        <w:t xml:space="preserve">2.3.2 </w:t>
      </w:r>
      <w:r w:rsidR="001010D5">
        <w:t xml:space="preserve">details </w:t>
      </w:r>
      <w:r w:rsidRPr="008D71CF">
        <w:t xml:space="preserve">that </w:t>
      </w:r>
      <w:r>
        <w:t>MRR</w:t>
      </w:r>
      <w:r w:rsidRPr="008D71CF">
        <w:t>6 will be used to communicate th</w:t>
      </w:r>
      <w:r>
        <w:t>e Migration Authorisation File</w:t>
      </w:r>
      <w:r w:rsidRPr="008D71CF">
        <w:t xml:space="preserve"> error. </w:t>
      </w:r>
      <w:r>
        <w:t>A respondent raised a concern that</w:t>
      </w:r>
      <w:r w:rsidRPr="008D71CF">
        <w:t xml:space="preserve"> the report format for Report 6 in MRR does not contain this data item</w:t>
      </w:r>
      <w:r w:rsidR="001010D5">
        <w:t xml:space="preserve"> and requested for DCC to provide sample MRR reports.</w:t>
      </w:r>
    </w:p>
    <w:p w14:paraId="39653380" w14:textId="77777777" w:rsidR="00527359" w:rsidRDefault="00527359" w:rsidP="00527359">
      <w:pPr>
        <w:pStyle w:val="BodyTextNormal"/>
      </w:pPr>
      <w:r w:rsidRPr="00E2553D">
        <w:rPr>
          <w:b/>
        </w:rPr>
        <w:t>Response</w:t>
      </w:r>
      <w:r>
        <w:t xml:space="preserve"> </w:t>
      </w:r>
    </w:p>
    <w:p w14:paraId="54019327" w14:textId="7C0D5BFD" w:rsidR="001010D5" w:rsidRDefault="001010D5" w:rsidP="001010D5">
      <w:pPr>
        <w:pStyle w:val="BodyTextNormal"/>
      </w:pPr>
      <w:r>
        <w:t>The MRR6 Report will report the Response Code listed in the Appendix Table A.1 of the MEHR</w:t>
      </w:r>
      <w:r w:rsidR="006A4613">
        <w:t>S</w:t>
      </w:r>
      <w:r>
        <w:t xml:space="preserve"> document.  The suppliers may have to liaise with the SMSO to further troubleshoot the </w:t>
      </w:r>
      <w:r w:rsidR="00D23F9D">
        <w:t>i</w:t>
      </w:r>
      <w:r>
        <w:t xml:space="preserve">nstallation failure where required because the FailedStepNumber is not included in this report. </w:t>
      </w:r>
    </w:p>
    <w:p w14:paraId="02469C11" w14:textId="1306896D" w:rsidR="001010D5" w:rsidRDefault="001010D5" w:rsidP="001010D5">
      <w:pPr>
        <w:pStyle w:val="BodyTextNormal"/>
      </w:pPr>
      <w:r>
        <w:t xml:space="preserve">The Validation Reason Code will be populated by any failure mentioned in Section 2.3.2 and all other reason codes listed in the Appendix Table A.1 will be reported in the Completion Reason Code. </w:t>
      </w:r>
    </w:p>
    <w:p w14:paraId="4CC7409C" w14:textId="4F75B293" w:rsidR="001010D5" w:rsidRPr="00224E72" w:rsidRDefault="006D668F" w:rsidP="001010D5">
      <w:pPr>
        <w:pStyle w:val="BodyTextNormal"/>
        <w:rPr>
          <w:color w:val="FF0000"/>
        </w:rPr>
      </w:pPr>
      <w:r>
        <w:t>DCC anticipates publishing s</w:t>
      </w:r>
      <w:r w:rsidR="001010D5">
        <w:t xml:space="preserve">ample MRR reports </w:t>
      </w:r>
      <w:r>
        <w:t>within the next two weeks</w:t>
      </w:r>
      <w:r w:rsidR="001010D5">
        <w:t>.</w:t>
      </w:r>
    </w:p>
    <w:p w14:paraId="42975DBE" w14:textId="77777777" w:rsidR="00527359" w:rsidRPr="00E2553D" w:rsidRDefault="00527359" w:rsidP="00527359">
      <w:pPr>
        <w:pStyle w:val="BodyTextNormal"/>
        <w:rPr>
          <w:b/>
        </w:rPr>
      </w:pPr>
      <w:r w:rsidRPr="00E2553D">
        <w:rPr>
          <w:b/>
        </w:rPr>
        <w:t>Comment</w:t>
      </w:r>
    </w:p>
    <w:p w14:paraId="7E80BBC5" w14:textId="0A34599B" w:rsidR="008D71CF" w:rsidRDefault="008D71CF" w:rsidP="006B25C7">
      <w:pPr>
        <w:pStyle w:val="BodyTextNormal"/>
      </w:pPr>
      <w:r>
        <w:lastRenderedPageBreak/>
        <w:t>A respondent sou</w:t>
      </w:r>
      <w:r w:rsidR="00527359">
        <w:t>ght</w:t>
      </w:r>
      <w:r>
        <w:t xml:space="preserve"> clarity on whether it is possible to</w:t>
      </w:r>
      <w:r w:rsidRPr="008D71CF">
        <w:t xml:space="preserve"> correct the file and resubmit</w:t>
      </w:r>
      <w:r>
        <w:t xml:space="preserve"> as whether the </w:t>
      </w:r>
      <w:r w:rsidRPr="008D71CF">
        <w:t xml:space="preserve">‘Migration Authorisation File Error’ </w:t>
      </w:r>
      <w:r>
        <w:t>referred to the</w:t>
      </w:r>
      <w:r w:rsidRPr="008D71CF">
        <w:t xml:space="preserve"> whole file error</w:t>
      </w:r>
      <w:r>
        <w:t xml:space="preserve"> as</w:t>
      </w:r>
      <w:r w:rsidRPr="008D71CF">
        <w:t xml:space="preserve"> the Validation checks relates to individual sites</w:t>
      </w:r>
      <w:r>
        <w:t>.</w:t>
      </w:r>
    </w:p>
    <w:p w14:paraId="7A758C44" w14:textId="77777777" w:rsidR="00527359" w:rsidRDefault="00527359" w:rsidP="00527359">
      <w:pPr>
        <w:pStyle w:val="BodyTextNormal"/>
      </w:pPr>
      <w:r w:rsidRPr="00E2553D">
        <w:rPr>
          <w:b/>
        </w:rPr>
        <w:t>Response</w:t>
      </w:r>
      <w:r>
        <w:t xml:space="preserve"> </w:t>
      </w:r>
    </w:p>
    <w:p w14:paraId="299C70D6" w14:textId="4F7A3C0D" w:rsidR="008D71CF" w:rsidRDefault="008D71CF" w:rsidP="006B25C7">
      <w:pPr>
        <w:pStyle w:val="BodyTextNormal"/>
      </w:pPr>
      <w:r w:rsidRPr="008D71CF">
        <w:t>The MCC is currently modelled such that the failed installations can be resubmitted by suppliers in the subsequent migration week. DCC may in the future consider allowing</w:t>
      </w:r>
      <w:r w:rsidR="00B612FC">
        <w:t xml:space="preserve"> </w:t>
      </w:r>
      <w:r w:rsidRPr="008D71CF">
        <w:t>suppliers to resubmit during the same migration week. For section 2.3.2 of the MEHR</w:t>
      </w:r>
      <w:r w:rsidR="006A4613">
        <w:t>S</w:t>
      </w:r>
      <w:r w:rsidRPr="008D71CF">
        <w:t xml:space="preserve"> document, the checks are at installation level. If a</w:t>
      </w:r>
      <w:r w:rsidR="001010D5">
        <w:t xml:space="preserve"> SMETS1</w:t>
      </w:r>
      <w:r w:rsidR="00FD45CB">
        <w:t xml:space="preserve"> </w:t>
      </w:r>
      <w:r w:rsidR="00FD45CB" w:rsidRPr="006A4613">
        <w:t xml:space="preserve">Installation </w:t>
      </w:r>
      <w:r w:rsidRPr="008D71CF">
        <w:t xml:space="preserve">fails, the whole file will not be rejected. The introduction of section 2.3.2 is now updated to clarify. </w:t>
      </w:r>
    </w:p>
    <w:p w14:paraId="2C9E3E49" w14:textId="77777777" w:rsidR="00527359" w:rsidRPr="00E2553D" w:rsidRDefault="00527359" w:rsidP="00527359">
      <w:pPr>
        <w:pStyle w:val="BodyTextNormal"/>
        <w:rPr>
          <w:b/>
        </w:rPr>
      </w:pPr>
      <w:r w:rsidRPr="00E2553D">
        <w:rPr>
          <w:b/>
        </w:rPr>
        <w:t>Comment</w:t>
      </w:r>
    </w:p>
    <w:p w14:paraId="5F701996" w14:textId="4C75A702" w:rsidR="008D71CF" w:rsidRDefault="008D71CF" w:rsidP="006B25C7">
      <w:pPr>
        <w:pStyle w:val="BodyTextNormal"/>
      </w:pPr>
      <w:r>
        <w:t xml:space="preserve">Confirmation was sought </w:t>
      </w:r>
      <w:r w:rsidR="00413429">
        <w:t>by a respondent as to which reports would be received for dormant installations.</w:t>
      </w:r>
    </w:p>
    <w:p w14:paraId="1627A8F9" w14:textId="77777777" w:rsidR="00527359" w:rsidRDefault="00527359" w:rsidP="00527359">
      <w:pPr>
        <w:pStyle w:val="BodyTextNormal"/>
      </w:pPr>
      <w:r w:rsidRPr="00E2553D">
        <w:rPr>
          <w:b/>
        </w:rPr>
        <w:t>Response</w:t>
      </w:r>
      <w:r>
        <w:t xml:space="preserve"> </w:t>
      </w:r>
    </w:p>
    <w:p w14:paraId="61AE2889" w14:textId="595FEA82" w:rsidR="00413429" w:rsidRPr="00790C8A" w:rsidRDefault="00413429" w:rsidP="00413429">
      <w:pPr>
        <w:spacing w:before="0" w:after="0"/>
      </w:pPr>
      <w:r w:rsidRPr="00527359">
        <w:t xml:space="preserve">For the Dormant SMETS1 Installations, Responsible Suppliers will receive </w:t>
      </w:r>
      <w:r w:rsidR="001010D5">
        <w:t>MRR reports as describe</w:t>
      </w:r>
      <w:r w:rsidR="00B612FC">
        <w:t>d</w:t>
      </w:r>
      <w:r w:rsidR="001010D5">
        <w:t xml:space="preserve"> in the Migration Reporting Regime. </w:t>
      </w:r>
      <w:r w:rsidR="0086675A">
        <w:t>For clarity, MRR 10 will not be received by Dormant Meter suppliers.</w:t>
      </w:r>
    </w:p>
    <w:p w14:paraId="0DABF5E2" w14:textId="0F703F30" w:rsidR="008D71CF" w:rsidRDefault="003A03AB" w:rsidP="00F76318">
      <w:pPr>
        <w:pStyle w:val="Heading2"/>
      </w:pPr>
      <w:bookmarkStart w:id="9" w:name="_Toc15046145"/>
      <w:r>
        <w:t>Question 3</w:t>
      </w:r>
      <w:bookmarkEnd w:id="9"/>
    </w:p>
    <w:tbl>
      <w:tblPr>
        <w:tblStyle w:val="TableGrid"/>
        <w:tblW w:w="0" w:type="auto"/>
        <w:jc w:val="center"/>
        <w:tblLook w:val="04A0" w:firstRow="1" w:lastRow="0" w:firstColumn="1" w:lastColumn="0" w:noHBand="0" w:noVBand="1"/>
      </w:tblPr>
      <w:tblGrid>
        <w:gridCol w:w="510"/>
        <w:gridCol w:w="8544"/>
      </w:tblGrid>
      <w:tr w:rsidR="00F76318" w:rsidRPr="004C4FB7" w14:paraId="101B987C" w14:textId="77777777" w:rsidTr="00133CFE">
        <w:trPr>
          <w:jc w:val="center"/>
        </w:trPr>
        <w:tc>
          <w:tcPr>
            <w:tcW w:w="0" w:type="auto"/>
            <w:shd w:val="clear" w:color="auto" w:fill="7030A0"/>
          </w:tcPr>
          <w:p w14:paraId="65F715E2" w14:textId="481D8CCD" w:rsidR="00F76318" w:rsidRPr="00A02060" w:rsidRDefault="00F76318" w:rsidP="00133CFE">
            <w:pPr>
              <w:spacing w:before="0" w:after="0"/>
              <w:rPr>
                <w:b/>
                <w:color w:val="FFFFFF" w:themeColor="background1"/>
              </w:rPr>
            </w:pPr>
            <w:r>
              <w:rPr>
                <w:b/>
                <w:color w:val="FFFFFF" w:themeColor="background1"/>
              </w:rPr>
              <w:t>Q</w:t>
            </w:r>
            <w:r w:rsidR="003E7B25">
              <w:rPr>
                <w:b/>
                <w:color w:val="FFFFFF" w:themeColor="background1"/>
              </w:rPr>
              <w:t>3</w:t>
            </w:r>
          </w:p>
        </w:tc>
        <w:tc>
          <w:tcPr>
            <w:tcW w:w="0" w:type="auto"/>
          </w:tcPr>
          <w:p w14:paraId="530F617B" w14:textId="3213FA13" w:rsidR="00F76318" w:rsidRPr="009101F0" w:rsidRDefault="00F76318" w:rsidP="00133CFE">
            <w:pPr>
              <w:rPr>
                <w:i/>
                <w:szCs w:val="22"/>
              </w:rPr>
            </w:pPr>
            <w:r w:rsidRPr="00F76318">
              <w:rPr>
                <w:i/>
                <w:szCs w:val="22"/>
              </w:rPr>
              <w:t>Do you have any detailed comments on the Retry and Timeout Strategy? Please provide a rationale for your views.</w:t>
            </w:r>
          </w:p>
        </w:tc>
      </w:tr>
    </w:tbl>
    <w:p w14:paraId="6D702DFB" w14:textId="77777777" w:rsidR="00F76318" w:rsidRDefault="00F76318" w:rsidP="00F76318">
      <w:pPr>
        <w:pStyle w:val="BodyTextBold"/>
      </w:pPr>
      <w:r>
        <w:t>The comments received to the above question and DCC response is set out below:</w:t>
      </w:r>
    </w:p>
    <w:p w14:paraId="035E443B" w14:textId="77777777" w:rsidR="00527359" w:rsidRPr="00E2553D" w:rsidRDefault="00527359" w:rsidP="00527359">
      <w:pPr>
        <w:pStyle w:val="BodyTextNormal"/>
        <w:rPr>
          <w:b/>
        </w:rPr>
      </w:pPr>
      <w:r w:rsidRPr="00E2553D">
        <w:rPr>
          <w:b/>
        </w:rPr>
        <w:t>Comment</w:t>
      </w:r>
    </w:p>
    <w:p w14:paraId="0F3E2D93" w14:textId="3CA6A323" w:rsidR="003A03AB" w:rsidRDefault="00D80652" w:rsidP="006B25C7">
      <w:pPr>
        <w:pStyle w:val="BodyTextNormal"/>
      </w:pPr>
      <w:r>
        <w:t>A respondent queried</w:t>
      </w:r>
      <w:r w:rsidR="008A7389">
        <w:t xml:space="preserve"> why the retry period was limited to</w:t>
      </w:r>
      <w:r>
        <w:t xml:space="preserve"> 24 hour</w:t>
      </w:r>
      <w:r w:rsidR="008A7389">
        <w:t>s</w:t>
      </w:r>
      <w:r w:rsidR="001B4A82">
        <w:t>.</w:t>
      </w:r>
    </w:p>
    <w:p w14:paraId="77E8BEF1" w14:textId="77777777" w:rsidR="00527359" w:rsidRDefault="00527359" w:rsidP="00527359">
      <w:pPr>
        <w:pStyle w:val="BodyTextNormal"/>
      </w:pPr>
      <w:r w:rsidRPr="00E2553D">
        <w:rPr>
          <w:b/>
        </w:rPr>
        <w:t>Response</w:t>
      </w:r>
      <w:r>
        <w:t xml:space="preserve"> </w:t>
      </w:r>
    </w:p>
    <w:p w14:paraId="5FCD3FD1" w14:textId="093B3DAB" w:rsidR="001B4A82" w:rsidRDefault="001B4A82" w:rsidP="006B25C7">
      <w:pPr>
        <w:pStyle w:val="BodyTextNormal"/>
      </w:pPr>
      <w:r>
        <w:t>T</w:t>
      </w:r>
      <w:r w:rsidRPr="001B4A82">
        <w:t>he 24 hour retry strategy has been agreed as part of the IOC Multilateral. It has been supported with figures provided by the IOC SMSO that maximum success to connect with a device can be achieved by retrying to connect with the device for up</w:t>
      </w:r>
      <w:r w:rsidR="003E7B25">
        <w:t xml:space="preserve"> </w:t>
      </w:r>
      <w:r w:rsidRPr="001B4A82">
        <w:t>to 24 hours.</w:t>
      </w:r>
    </w:p>
    <w:p w14:paraId="526C444E" w14:textId="77777777" w:rsidR="00527359" w:rsidRPr="00E2553D" w:rsidRDefault="00527359" w:rsidP="00527359">
      <w:pPr>
        <w:pStyle w:val="BodyTextNormal"/>
        <w:rPr>
          <w:b/>
        </w:rPr>
      </w:pPr>
      <w:r w:rsidRPr="00E2553D">
        <w:rPr>
          <w:b/>
        </w:rPr>
        <w:t>Comment</w:t>
      </w:r>
    </w:p>
    <w:p w14:paraId="1B343374" w14:textId="2BC9E669" w:rsidR="001B4A82" w:rsidRDefault="001B4A82" w:rsidP="006B25C7">
      <w:pPr>
        <w:pStyle w:val="BodyTextNormal"/>
      </w:pPr>
      <w:r>
        <w:t>A respondent sought confirmation that the number of retry events would not need to be factored into the volume based submissions to DCC.</w:t>
      </w:r>
    </w:p>
    <w:p w14:paraId="36F20CC0" w14:textId="77777777" w:rsidR="00527359" w:rsidRDefault="00527359" w:rsidP="00527359">
      <w:pPr>
        <w:pStyle w:val="BodyTextNormal"/>
      </w:pPr>
      <w:r w:rsidRPr="00E2553D">
        <w:rPr>
          <w:b/>
        </w:rPr>
        <w:t>Response</w:t>
      </w:r>
      <w:r>
        <w:t xml:space="preserve"> </w:t>
      </w:r>
    </w:p>
    <w:p w14:paraId="1201FE70" w14:textId="0B491B67" w:rsidR="003A03AB" w:rsidRDefault="001B4A82" w:rsidP="006B25C7">
      <w:pPr>
        <w:pStyle w:val="BodyTextNormal"/>
      </w:pPr>
      <w:r w:rsidRPr="001B4A82">
        <w:t xml:space="preserve">As retries are not service requests these will not be factored into the volume-based submissions to the DCC </w:t>
      </w:r>
      <w:r w:rsidR="0086675A">
        <w:t>(</w:t>
      </w:r>
      <w:r w:rsidR="006A4613">
        <w:t>for example,</w:t>
      </w:r>
      <w:r w:rsidR="0086675A">
        <w:t xml:space="preserve"> ADTs and SRV thresholds).</w:t>
      </w:r>
    </w:p>
    <w:p w14:paraId="0701377D" w14:textId="65157BB8" w:rsidR="00383A7D" w:rsidRDefault="00383A7D" w:rsidP="006B25C7">
      <w:pPr>
        <w:pStyle w:val="BodyTextNormal"/>
      </w:pPr>
    </w:p>
    <w:p w14:paraId="043828E0" w14:textId="28C9AC96" w:rsidR="00D85353" w:rsidRDefault="00D85353" w:rsidP="006B25C7">
      <w:pPr>
        <w:pStyle w:val="Heading2"/>
      </w:pPr>
      <w:bookmarkStart w:id="10" w:name="_Toc15046146"/>
      <w:r>
        <w:lastRenderedPageBreak/>
        <w:t>Question 4</w:t>
      </w:r>
      <w:bookmarkEnd w:id="10"/>
    </w:p>
    <w:tbl>
      <w:tblPr>
        <w:tblStyle w:val="TableGrid"/>
        <w:tblW w:w="0" w:type="auto"/>
        <w:jc w:val="center"/>
        <w:tblLook w:val="04A0" w:firstRow="1" w:lastRow="0" w:firstColumn="1" w:lastColumn="0" w:noHBand="0" w:noVBand="1"/>
      </w:tblPr>
      <w:tblGrid>
        <w:gridCol w:w="510"/>
        <w:gridCol w:w="8312"/>
      </w:tblGrid>
      <w:tr w:rsidR="003E7B25" w:rsidRPr="004C4FB7" w14:paraId="4F46D576" w14:textId="77777777" w:rsidTr="00133CFE">
        <w:trPr>
          <w:jc w:val="center"/>
        </w:trPr>
        <w:tc>
          <w:tcPr>
            <w:tcW w:w="0" w:type="auto"/>
            <w:shd w:val="clear" w:color="auto" w:fill="7030A0"/>
          </w:tcPr>
          <w:p w14:paraId="75000F69" w14:textId="53C634A4" w:rsidR="003E7B25" w:rsidRPr="00A02060" w:rsidRDefault="003E7B25" w:rsidP="00133CFE">
            <w:pPr>
              <w:spacing w:before="0" w:after="0"/>
              <w:rPr>
                <w:b/>
                <w:color w:val="FFFFFF" w:themeColor="background1"/>
              </w:rPr>
            </w:pPr>
            <w:r>
              <w:rPr>
                <w:b/>
                <w:color w:val="FFFFFF" w:themeColor="background1"/>
              </w:rPr>
              <w:t>Q4</w:t>
            </w:r>
          </w:p>
        </w:tc>
        <w:tc>
          <w:tcPr>
            <w:tcW w:w="0" w:type="auto"/>
          </w:tcPr>
          <w:p w14:paraId="1E5C2010" w14:textId="002E61E1" w:rsidR="003E7B25" w:rsidRPr="009101F0" w:rsidRDefault="003E7B25" w:rsidP="00133CFE">
            <w:pPr>
              <w:rPr>
                <w:i/>
                <w:szCs w:val="22"/>
              </w:rPr>
            </w:pPr>
            <w:r w:rsidRPr="003E7B25">
              <w:rPr>
                <w:i/>
                <w:szCs w:val="22"/>
              </w:rPr>
              <w:t xml:space="preserve">Anything else that you think is </w:t>
            </w:r>
            <w:r w:rsidR="00466B16" w:rsidRPr="003E7B25">
              <w:rPr>
                <w:i/>
                <w:szCs w:val="22"/>
              </w:rPr>
              <w:t>important</w:t>
            </w:r>
            <w:r w:rsidRPr="003E7B25">
              <w:rPr>
                <w:i/>
                <w:szCs w:val="22"/>
              </w:rPr>
              <w:t>? Please provide a rationale for your views</w:t>
            </w:r>
            <w:r w:rsidRPr="00F76318">
              <w:rPr>
                <w:i/>
                <w:szCs w:val="22"/>
              </w:rPr>
              <w:t>.</w:t>
            </w:r>
          </w:p>
        </w:tc>
      </w:tr>
    </w:tbl>
    <w:p w14:paraId="72C930DD" w14:textId="77777777" w:rsidR="003E7B25" w:rsidRDefault="003E7B25" w:rsidP="003E7B25">
      <w:pPr>
        <w:pStyle w:val="BodyTextBold"/>
      </w:pPr>
      <w:r>
        <w:t>The comments received to the above question and DCC response is set out below:</w:t>
      </w:r>
    </w:p>
    <w:p w14:paraId="5CBED166" w14:textId="7F7D5836" w:rsidR="003E7B25" w:rsidRDefault="003E7B25" w:rsidP="003E7B25">
      <w:pPr>
        <w:pStyle w:val="BodyTextNormal"/>
      </w:pPr>
      <w:r>
        <w:t>In response to a respondent that sought clarification on dormant migration failures DCC has</w:t>
      </w:r>
      <w:r w:rsidRPr="001B4A82">
        <w:t xml:space="preserve"> updated section 4.1 to clarify that error handling for Dormant SMETS1 </w:t>
      </w:r>
      <w:r w:rsidR="009A4852">
        <w:t>I</w:t>
      </w:r>
      <w:r w:rsidRPr="001B4A82">
        <w:t xml:space="preserve">nstallation will be similar to the error handling steps as described for Active SMETS1 </w:t>
      </w:r>
      <w:r w:rsidR="009A4852">
        <w:t>I</w:t>
      </w:r>
      <w:r w:rsidRPr="001B4A82">
        <w:t xml:space="preserve">nstallations. </w:t>
      </w:r>
    </w:p>
    <w:p w14:paraId="1F742733" w14:textId="0EACEBC1" w:rsidR="003E7B25" w:rsidRDefault="003E7B25" w:rsidP="003E7B25">
      <w:pPr>
        <w:pStyle w:val="BodyTextNormal"/>
      </w:pPr>
      <w:r>
        <w:t>Clarification was sou</w:t>
      </w:r>
      <w:r w:rsidR="00527359">
        <w:t>ght</w:t>
      </w:r>
      <w:r>
        <w:t xml:space="preserve"> on reporting on errors where there is a retry. </w:t>
      </w:r>
      <w:r w:rsidRPr="001B4A82">
        <w:t xml:space="preserve">The </w:t>
      </w:r>
      <w:r w:rsidR="00C2146E">
        <w:t xml:space="preserve">Installations </w:t>
      </w:r>
      <w:r w:rsidRPr="001B4A82">
        <w:t>will be retried once the error has been corrected. The errors will appear on all normal MRR reports for Dormant devices</w:t>
      </w:r>
      <w:r w:rsidR="00FD45CB">
        <w:t>.</w:t>
      </w:r>
    </w:p>
    <w:p w14:paraId="6AF26F35" w14:textId="26229CC5" w:rsidR="00FF6867" w:rsidRDefault="00FF6867" w:rsidP="003E7B25">
      <w:pPr>
        <w:pStyle w:val="BodyTextNormal"/>
      </w:pPr>
      <w:r>
        <w:t xml:space="preserve">In response to a query on </w:t>
      </w:r>
      <w:r w:rsidRPr="00FF6867">
        <w:t>Error code MA112</w:t>
      </w:r>
      <w:r>
        <w:t xml:space="preserve">, it should be noted that the error code </w:t>
      </w:r>
      <w:r w:rsidRPr="00FF6867">
        <w:t>will not be returned for Dormant Meters being migrated.</w:t>
      </w:r>
    </w:p>
    <w:p w14:paraId="6E10E115" w14:textId="18E4F754" w:rsidR="001B4A82" w:rsidRDefault="009A4852" w:rsidP="006B25C7">
      <w:pPr>
        <w:pStyle w:val="BodyTextNormal"/>
      </w:pPr>
      <w:r>
        <w:t>In response to a comment about the state of the meter and recommended actions for a Commission Device failure, t</w:t>
      </w:r>
      <w:r w:rsidRPr="009A4852">
        <w:t xml:space="preserve">he document has been updated to clarify that If the incident can't be resolved then rollback will be carried out. </w:t>
      </w:r>
      <w:r>
        <w:t>I</w:t>
      </w:r>
      <w:r w:rsidRPr="009A4852">
        <w:t>f</w:t>
      </w:r>
      <w:r>
        <w:t xml:space="preserve"> following the rollback,</w:t>
      </w:r>
      <w:r w:rsidRPr="009A4852">
        <w:t xml:space="preserve"> the SMSO cannot resume the service with the SMETS1 </w:t>
      </w:r>
      <w:r>
        <w:t>I</w:t>
      </w:r>
      <w:r w:rsidRPr="009A4852">
        <w:t xml:space="preserve">nstallation, then the supplier </w:t>
      </w:r>
      <w:r w:rsidR="00C2146E">
        <w:t xml:space="preserve">may </w:t>
      </w:r>
      <w:r w:rsidRPr="009A4852">
        <w:t>have to replace the SMETS1 Installation with SMETS2</w:t>
      </w:r>
      <w:r w:rsidR="00C2146E">
        <w:t>+</w:t>
      </w:r>
      <w:r w:rsidR="006D668F">
        <w:t xml:space="preserve"> devices</w:t>
      </w:r>
      <w:r>
        <w:t>.</w:t>
      </w:r>
    </w:p>
    <w:p w14:paraId="547A414B" w14:textId="77777777" w:rsidR="00FF6867" w:rsidRPr="00466B16" w:rsidRDefault="00FF6867" w:rsidP="00FF6867">
      <w:pPr>
        <w:pStyle w:val="BodyTextNormal"/>
        <w:rPr>
          <w:b/>
        </w:rPr>
      </w:pPr>
      <w:r w:rsidRPr="00466B16">
        <w:rPr>
          <w:b/>
        </w:rPr>
        <w:t>Comment</w:t>
      </w:r>
    </w:p>
    <w:p w14:paraId="6B1B6049" w14:textId="1ADCFA78" w:rsidR="00FF6867" w:rsidRDefault="00FF6867" w:rsidP="00FF6867">
      <w:pPr>
        <w:pStyle w:val="BodyTextNormal"/>
      </w:pPr>
      <w:r>
        <w:t xml:space="preserve">A respondent queried whether </w:t>
      </w:r>
      <w:r w:rsidRPr="00FF6867">
        <w:t xml:space="preserve">MA106 </w:t>
      </w:r>
      <w:r>
        <w:t>should include a statement t</w:t>
      </w:r>
      <w:r w:rsidRPr="00FF6867">
        <w:t xml:space="preserve">hat the DCC will coordinate between </w:t>
      </w:r>
      <w:r w:rsidR="00B01DEB">
        <w:t>s</w:t>
      </w:r>
      <w:r w:rsidRPr="00FF6867">
        <w:t>uppliers as stated in TMAD</w:t>
      </w:r>
      <w:r>
        <w:t xml:space="preserve">. </w:t>
      </w:r>
    </w:p>
    <w:p w14:paraId="0B946D26" w14:textId="3BA16779" w:rsidR="00FF6867" w:rsidRPr="00466B16" w:rsidRDefault="00FF6867" w:rsidP="00FF6867">
      <w:pPr>
        <w:pStyle w:val="BodyTextNormal"/>
        <w:rPr>
          <w:b/>
        </w:rPr>
      </w:pPr>
      <w:r w:rsidRPr="00466B16">
        <w:rPr>
          <w:b/>
        </w:rPr>
        <w:t>Response</w:t>
      </w:r>
    </w:p>
    <w:p w14:paraId="1449CCC1" w14:textId="77777777" w:rsidR="00FF6867" w:rsidRDefault="00FF6867" w:rsidP="00FF6867">
      <w:pPr>
        <w:pStyle w:val="BodyTextNormal"/>
      </w:pPr>
      <w:r w:rsidRPr="00FF6867">
        <w:t xml:space="preserve">The MCC will be coordinating the Migration of a SMETS1 Installation that has more than one Responsible Supplier. This error code is to reject the Installation if both Migration Authorisations are not in the same Migration Week. </w:t>
      </w:r>
    </w:p>
    <w:p w14:paraId="375669F7" w14:textId="77777777" w:rsidR="00D23F9D" w:rsidRPr="00E2553D" w:rsidRDefault="00D23F9D" w:rsidP="00D23F9D">
      <w:pPr>
        <w:pStyle w:val="BodyTextNormal"/>
        <w:rPr>
          <w:b/>
        </w:rPr>
      </w:pPr>
      <w:r w:rsidRPr="00E2553D">
        <w:rPr>
          <w:b/>
        </w:rPr>
        <w:t>Comment</w:t>
      </w:r>
    </w:p>
    <w:p w14:paraId="092BF0AA" w14:textId="189A35B2" w:rsidR="00D23F9D" w:rsidRDefault="00D23F9D" w:rsidP="00D23F9D">
      <w:pPr>
        <w:pStyle w:val="BodyTextNormal"/>
      </w:pPr>
      <w:r>
        <w:t xml:space="preserve">A respondent queried what the state of a meter would be </w:t>
      </w:r>
      <w:r w:rsidRPr="00D23F9D">
        <w:t>when a failure to rollback occurs and the issue has not been resolved after investigation</w:t>
      </w:r>
      <w:r>
        <w:t xml:space="preserve"> and requested that the document states i</w:t>
      </w:r>
      <w:r w:rsidRPr="00D23F9D">
        <w:t>f replacement is the only option</w:t>
      </w:r>
      <w:r>
        <w:t>.</w:t>
      </w:r>
    </w:p>
    <w:p w14:paraId="7CCF4CC0" w14:textId="77777777" w:rsidR="00D23F9D" w:rsidRDefault="00D23F9D" w:rsidP="006B25C7">
      <w:pPr>
        <w:pStyle w:val="BodyTextNormal"/>
        <w:rPr>
          <w:b/>
        </w:rPr>
      </w:pPr>
      <w:r w:rsidRPr="00E2553D">
        <w:rPr>
          <w:b/>
        </w:rPr>
        <w:t>Response</w:t>
      </w:r>
    </w:p>
    <w:p w14:paraId="4D38D9BA" w14:textId="22F1091D" w:rsidR="001B4A82" w:rsidRDefault="00D23F9D" w:rsidP="006B25C7">
      <w:pPr>
        <w:pStyle w:val="BodyTextNormal"/>
      </w:pPr>
      <w:r w:rsidRPr="00D23F9D">
        <w:t xml:space="preserve">For Itron and Aclara meters, it is unlikely that a rollback would fail.  For cases where there is an issue with the rollback, </w:t>
      </w:r>
      <w:r>
        <w:t>DCC will re</w:t>
      </w:r>
      <w:r w:rsidRPr="00D23F9D">
        <w:t>attempt the rollback manually using the Vodafone Gateway. For IOC devices, the rollback does</w:t>
      </w:r>
      <w:r>
        <w:t xml:space="preserve"> not require a</w:t>
      </w:r>
      <w:r w:rsidRPr="00D23F9D">
        <w:t xml:space="preserve"> call to the device</w:t>
      </w:r>
      <w:r>
        <w:t xml:space="preserve"> and </w:t>
      </w:r>
      <w:r w:rsidRPr="00D23F9D">
        <w:t>can</w:t>
      </w:r>
      <w:r>
        <w:t xml:space="preserve"> therefore be </w:t>
      </w:r>
      <w:r w:rsidRPr="00D23F9D">
        <w:t xml:space="preserve">done by sending a web service request to the CSP. There is still a limited possibility </w:t>
      </w:r>
      <w:r w:rsidR="006A4613">
        <w:t xml:space="preserve">that </w:t>
      </w:r>
      <w:r>
        <w:t xml:space="preserve">the </w:t>
      </w:r>
      <w:r w:rsidRPr="00D23F9D">
        <w:t>SMSO is unable to establish communication</w:t>
      </w:r>
      <w:r>
        <w:t>s</w:t>
      </w:r>
      <w:r w:rsidRPr="00D23F9D">
        <w:t xml:space="preserve"> with </w:t>
      </w:r>
      <w:r>
        <w:t xml:space="preserve">the </w:t>
      </w:r>
      <w:r w:rsidRPr="00D23F9D">
        <w:t>SMETS1 Installation depending upon the step where it failed</w:t>
      </w:r>
      <w:r w:rsidR="006A4613">
        <w:t xml:space="preserve">, for example where </w:t>
      </w:r>
      <w:r w:rsidRPr="00D23F9D">
        <w:t xml:space="preserve">a key is incorrectly rotated. </w:t>
      </w:r>
      <w:r w:rsidR="006A4613">
        <w:t>In this situation a</w:t>
      </w:r>
      <w:r w:rsidRPr="00D23F9D">
        <w:t xml:space="preserve"> supplier will be </w:t>
      </w:r>
      <w:r w:rsidR="006A4613">
        <w:t>un</w:t>
      </w:r>
      <w:r w:rsidRPr="00D23F9D">
        <w:t>able to carry out business processes due to key failure (data client key) and</w:t>
      </w:r>
      <w:r w:rsidR="00C2146E">
        <w:t xml:space="preserve"> may</w:t>
      </w:r>
      <w:r w:rsidR="006A4613">
        <w:t xml:space="preserve"> therefore</w:t>
      </w:r>
      <w:r w:rsidRPr="00D23F9D">
        <w:t xml:space="preserve"> need to replace the SMETS1 Installation with a SMETS2</w:t>
      </w:r>
      <w:r w:rsidR="00C2146E">
        <w:t>+</w:t>
      </w:r>
      <w:r w:rsidRPr="00D23F9D">
        <w:t>.</w:t>
      </w:r>
    </w:p>
    <w:p w14:paraId="65F1601A" w14:textId="460058AC" w:rsidR="009B3266" w:rsidRDefault="009E175F" w:rsidP="002C2684">
      <w:pPr>
        <w:pStyle w:val="Heading1"/>
      </w:pPr>
      <w:bookmarkStart w:id="11" w:name="_Toc15046147"/>
      <w:r>
        <w:lastRenderedPageBreak/>
        <w:t>Summary of Changes</w:t>
      </w:r>
      <w:r w:rsidR="002E5669">
        <w:t xml:space="preserve"> to the </w:t>
      </w:r>
      <w:r w:rsidR="003E7B25">
        <w:t>MEHRS</w:t>
      </w:r>
      <w:bookmarkEnd w:id="11"/>
    </w:p>
    <w:p w14:paraId="77B2426D" w14:textId="48FC1D58" w:rsidR="009B3266" w:rsidRDefault="0086675A" w:rsidP="002C2684">
      <w:pPr>
        <w:pStyle w:val="BodyTextNormal"/>
      </w:pPr>
      <w:r>
        <w:t>The Migration Error Handling and Retry Strategy document has been updated to amend typographical errors</w:t>
      </w:r>
      <w:r w:rsidR="009B3266">
        <w:t xml:space="preserve"> and additional clarity based on feedback from Industry.</w:t>
      </w:r>
    </w:p>
    <w:p w14:paraId="40C0CEED" w14:textId="77777777" w:rsidR="004A2F29" w:rsidRPr="000B575F" w:rsidRDefault="004A2F29" w:rsidP="004A2F29">
      <w:pPr>
        <w:pStyle w:val="ListBullet"/>
        <w:numPr>
          <w:ilvl w:val="0"/>
          <w:numId w:val="0"/>
        </w:numPr>
      </w:pPr>
      <w:r>
        <w:t xml:space="preserve">DCC has clarified certain aspects of the MEHRS based on the consultation feedback that we received. </w:t>
      </w:r>
    </w:p>
    <w:p w14:paraId="3FCF2028" w14:textId="77777777" w:rsidR="004A2F29" w:rsidRDefault="004A2F29" w:rsidP="004A2F29">
      <w:pPr>
        <w:pStyle w:val="BodyTextNormal"/>
      </w:pPr>
      <w:r>
        <w:t>DCC has introduced section 2.4.4 to the document that provides details on error handling of the Migration Common Validation File as already outlined in the TMAD.</w:t>
      </w:r>
    </w:p>
    <w:p w14:paraId="08117201" w14:textId="2A819FA4" w:rsidR="004A2F29" w:rsidRPr="00466B16" w:rsidRDefault="004A2F29" w:rsidP="004A2F29">
      <w:pPr>
        <w:pStyle w:val="CommentText"/>
        <w:rPr>
          <w:sz w:val="22"/>
          <w:szCs w:val="24"/>
        </w:rPr>
      </w:pPr>
      <w:r w:rsidRPr="00466B16">
        <w:rPr>
          <w:sz w:val="22"/>
          <w:szCs w:val="24"/>
        </w:rPr>
        <w:t xml:space="preserve">Section 2.5.3 has aligned the SMETS1 Installation configuration checks to the recent updates made </w:t>
      </w:r>
      <w:r w:rsidR="00B612FC">
        <w:rPr>
          <w:sz w:val="22"/>
          <w:szCs w:val="24"/>
        </w:rPr>
        <w:t>to the</w:t>
      </w:r>
      <w:r w:rsidRPr="00466B16">
        <w:rPr>
          <w:sz w:val="22"/>
          <w:szCs w:val="24"/>
        </w:rPr>
        <w:t xml:space="preserve"> TMAD and S1SR documents. </w:t>
      </w:r>
    </w:p>
    <w:p w14:paraId="204F512E" w14:textId="77777777" w:rsidR="004A2F29" w:rsidRDefault="004A2F29" w:rsidP="004A2F29">
      <w:pPr>
        <w:pStyle w:val="BodyTextNormal"/>
      </w:pPr>
      <w:r>
        <w:t>DCC has updated section 2.6.4 to remove consideration of replacement of the SMETS1 Installation with SMETS2+ in circumstances when there is a timeout in the processing of a Migration Group Encrypted File.</w:t>
      </w:r>
    </w:p>
    <w:p w14:paraId="0AFE9309" w14:textId="77777777" w:rsidR="004A2F29" w:rsidRDefault="004A2F29" w:rsidP="002C2684">
      <w:pPr>
        <w:pStyle w:val="BodyTextNormal"/>
      </w:pPr>
    </w:p>
    <w:p w14:paraId="0E6DE73D" w14:textId="77777777" w:rsidR="00F77F65" w:rsidRDefault="00F77F65" w:rsidP="00B11E2B">
      <w:pPr>
        <w:pStyle w:val="Heading1"/>
      </w:pPr>
      <w:bookmarkStart w:id="12" w:name="_Toc15046148"/>
      <w:bookmarkEnd w:id="0"/>
      <w:r>
        <w:t>Next Steps</w:t>
      </w:r>
      <w:bookmarkEnd w:id="12"/>
    </w:p>
    <w:p w14:paraId="0F03B0D3" w14:textId="65C15559" w:rsidR="00B01DEB" w:rsidRDefault="00F76318" w:rsidP="00790C8A">
      <w:pPr>
        <w:pStyle w:val="BodyTextNormal"/>
      </w:pPr>
      <w:r>
        <w:t xml:space="preserve">In accordance with Section 8.8 of the SEC Appendix AL, the </w:t>
      </w:r>
      <w:r w:rsidR="009B3266">
        <w:t>T</w:t>
      </w:r>
      <w:r>
        <w:t xml:space="preserve">ransition and </w:t>
      </w:r>
      <w:r w:rsidR="009B3266">
        <w:t>M</w:t>
      </w:r>
      <w:r>
        <w:t xml:space="preserve">igration </w:t>
      </w:r>
      <w:r w:rsidR="009B3266">
        <w:t>A</w:t>
      </w:r>
      <w:r>
        <w:t xml:space="preserve">pproach </w:t>
      </w:r>
      <w:r w:rsidR="009B3266">
        <w:t>D</w:t>
      </w:r>
      <w:r>
        <w:t>ocument (TMAD), DCC will publish the MEHRS.</w:t>
      </w:r>
    </w:p>
    <w:p w14:paraId="7A0AFCF9" w14:textId="77777777" w:rsidR="00B01DEB" w:rsidRDefault="00B01DEB" w:rsidP="00B01DEB">
      <w:pPr>
        <w:pStyle w:val="BodyTextNormal"/>
      </w:pPr>
      <w:r>
        <w:t>DCC is confident that the MEHRS meets the requirements set out in Section 8.8 of TMAD and is fit for purpose.</w:t>
      </w:r>
    </w:p>
    <w:p w14:paraId="1297D6AB" w14:textId="77777777" w:rsidR="00B01DEB" w:rsidRDefault="00B01DEB" w:rsidP="00B01DEB">
      <w:pPr>
        <w:pStyle w:val="BodyTextNormal"/>
      </w:pPr>
      <w:r>
        <w:t xml:space="preserve">DCC is of the view that it has met its obligations set out in Section 8.8 of TMAD having consulted in line with this section. DCC has, where necessary, addressed the comments that have been received from industry and there are no material disputes that have not been resolved. </w:t>
      </w:r>
    </w:p>
    <w:p w14:paraId="66131B7C" w14:textId="77777777" w:rsidR="00B01DEB" w:rsidRDefault="00B01DEB" w:rsidP="00B01DEB">
      <w:pPr>
        <w:pStyle w:val="BodyTextNormal"/>
      </w:pPr>
      <w:r>
        <w:t xml:space="preserve">The TMAD is in line with the overall solution design for the SMETS1 Service and other relevant documents. </w:t>
      </w:r>
    </w:p>
    <w:p w14:paraId="06125B30" w14:textId="77777777" w:rsidR="00B01DEB" w:rsidRDefault="00B01DEB" w:rsidP="00B01DEB">
      <w:pPr>
        <w:pStyle w:val="BodyTextNormal"/>
      </w:pPr>
      <w:r>
        <w:t xml:space="preserve">DCC considers that the TMAD is defined to a sufficient level of detail to meet the requirements of Section 8.8 of TMAD. </w:t>
      </w:r>
    </w:p>
    <w:p w14:paraId="01D94D1F" w14:textId="1656A13E" w:rsidR="00ED73C7" w:rsidRDefault="00B01DEB" w:rsidP="00790C8A">
      <w:pPr>
        <w:pStyle w:val="BodyTextNormal"/>
      </w:pPr>
      <w:r>
        <w:t>It is DCC’s view that the documents deliver the requirements specified in Section 8 of the TMAD, is materially complete, and the content is technically accurate.</w:t>
      </w:r>
    </w:p>
    <w:p w14:paraId="087059E9" w14:textId="3F405D89" w:rsidR="004D58B6" w:rsidRDefault="00B02764" w:rsidP="00790C8A">
      <w:pPr>
        <w:pStyle w:val="BodyTextNormal"/>
      </w:pPr>
      <w:r>
        <w:t xml:space="preserve">In terms of Section </w:t>
      </w:r>
      <w:r w:rsidR="00F76318">
        <w:t>8.</w:t>
      </w:r>
      <w:r w:rsidR="006D668F">
        <w:t>9</w:t>
      </w:r>
      <w:r w:rsidR="00F76318">
        <w:t xml:space="preserve"> of TMAD, within 14 days of the publication of the MEHRS, </w:t>
      </w:r>
      <w:r>
        <w:t xml:space="preserve">any </w:t>
      </w:r>
      <w:r w:rsidR="00F76318">
        <w:t>S</w:t>
      </w:r>
      <w:r>
        <w:t xml:space="preserve">upplier </w:t>
      </w:r>
      <w:r w:rsidR="00F76318">
        <w:t xml:space="preserve">Party </w:t>
      </w:r>
      <w:r>
        <w:t xml:space="preserve">may refer </w:t>
      </w:r>
      <w:r w:rsidR="00F76318">
        <w:t>the MEHRS to</w:t>
      </w:r>
      <w:r>
        <w:t xml:space="preserve"> the Secretary of State</w:t>
      </w:r>
      <w:r w:rsidR="00F76318">
        <w:t>, which</w:t>
      </w:r>
      <w:r>
        <w:t xml:space="preserve"> should be sent to the following email address: </w:t>
      </w:r>
      <w:hyperlink r:id="rId14" w:history="1">
        <w:r w:rsidRPr="00790C8A">
          <w:t>Smets1_appeals@beis.gov.uk</w:t>
        </w:r>
      </w:hyperlink>
      <w:r>
        <w:t>.</w:t>
      </w:r>
    </w:p>
    <w:p w14:paraId="5935E33D" w14:textId="77777777" w:rsidR="00ED73C7" w:rsidRDefault="00ED73C7" w:rsidP="00741620">
      <w:pPr>
        <w:pStyle w:val="NoSpacing"/>
      </w:pPr>
    </w:p>
    <w:p w14:paraId="47A89FCC" w14:textId="77777777" w:rsidR="00693A54" w:rsidRDefault="00693A54" w:rsidP="00B11E2B">
      <w:pPr>
        <w:pStyle w:val="Heading1"/>
      </w:pPr>
      <w:bookmarkStart w:id="13" w:name="_Toc15046149"/>
      <w:r>
        <w:t>Attachments</w:t>
      </w:r>
      <w:bookmarkEnd w:id="13"/>
      <w:r>
        <w:t xml:space="preserve"> </w:t>
      </w:r>
    </w:p>
    <w:p w14:paraId="714B47AD" w14:textId="7EE40289" w:rsidR="00E111E3" w:rsidRDefault="00746B66" w:rsidP="006A4613">
      <w:pPr>
        <w:pStyle w:val="ListBullet"/>
      </w:pPr>
      <w:r w:rsidRPr="00D24894">
        <w:t xml:space="preserve">Attachment 1 – </w:t>
      </w:r>
      <w:r w:rsidR="00F76318">
        <w:t>Migration Error Handling and Retry Strategy</w:t>
      </w:r>
    </w:p>
    <w:sectPr w:rsidR="00E111E3" w:rsidSect="00373E75">
      <w:headerReference w:type="even" r:id="rId15"/>
      <w:headerReference w:type="default" r:id="rId16"/>
      <w:footerReference w:type="default" r:id="rId17"/>
      <w:headerReference w:type="first" r:id="rId18"/>
      <w:pgSz w:w="11900" w:h="16840" w:code="9"/>
      <w:pgMar w:top="1134" w:right="1418" w:bottom="1304" w:left="1418"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60CA" w14:textId="77777777" w:rsidR="009356F4" w:rsidRDefault="009356F4" w:rsidP="00FA568E">
      <w:pPr>
        <w:spacing w:after="0"/>
      </w:pPr>
      <w:r>
        <w:separator/>
      </w:r>
    </w:p>
  </w:endnote>
  <w:endnote w:type="continuationSeparator" w:id="0">
    <w:p w14:paraId="45B58B47" w14:textId="77777777" w:rsidR="009356F4" w:rsidRDefault="009356F4" w:rsidP="00FA568E">
      <w:pPr>
        <w:spacing w:after="0"/>
      </w:pPr>
      <w:r>
        <w:continuationSeparator/>
      </w:r>
    </w:p>
  </w:endnote>
  <w:endnote w:type="continuationNotice" w:id="1">
    <w:p w14:paraId="66A6ED0F" w14:textId="77777777" w:rsidR="009356F4" w:rsidRDefault="009356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025B" w14:textId="77777777" w:rsidR="00133CFE" w:rsidRDefault="00133CFE" w:rsidP="00961D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D73911" w14:textId="77777777" w:rsidR="00133CFE" w:rsidRDefault="00133CFE" w:rsidP="00FF4E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745D" w14:textId="77777777" w:rsidR="00133CFE" w:rsidRDefault="00133CFE" w:rsidP="00FF4EC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7392" w14:textId="77777777" w:rsidR="00133CFE" w:rsidRDefault="00133CFE" w:rsidP="00FF4EC2">
    <w:pPr>
      <w:ind w:right="360"/>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1"/>
      </w:rPr>
      <w:id w:val="1724246001"/>
      <w:docPartObj>
        <w:docPartGallery w:val="Page Numbers (Bottom of Page)"/>
        <w:docPartUnique/>
      </w:docPartObj>
    </w:sdtPr>
    <w:sdtEndPr/>
    <w:sdtContent>
      <w:sdt>
        <w:sdtPr>
          <w:rPr>
            <w:szCs w:val="21"/>
          </w:rPr>
          <w:id w:val="1772738510"/>
          <w:docPartObj>
            <w:docPartGallery w:val="Page Numbers (Top of Page)"/>
            <w:docPartUnique/>
          </w:docPartObj>
        </w:sdtPr>
        <w:sdtEndPr/>
        <w:sdtContent>
          <w:p w14:paraId="0E8DF54A" w14:textId="77777777" w:rsidR="00133CFE" w:rsidRPr="00841508" w:rsidRDefault="00133CFE" w:rsidP="00CA0379">
            <w:pPr>
              <w:pStyle w:val="Footer"/>
              <w:jc w:val="center"/>
              <w:rPr>
                <w:szCs w:val="21"/>
              </w:rPr>
            </w:pPr>
            <w:r>
              <w:rPr>
                <w:szCs w:val="21"/>
              </w:rPr>
              <w:t xml:space="preserve">                                                            DCC Public </w:t>
            </w:r>
            <w:r>
              <w:rPr>
                <w:szCs w:val="21"/>
              </w:rPr>
              <w:tab/>
            </w:r>
            <w:r>
              <w:rPr>
                <w:szCs w:val="21"/>
              </w:rPr>
              <w:tab/>
            </w:r>
            <w:r w:rsidRPr="00841508">
              <w:rPr>
                <w:szCs w:val="21"/>
              </w:rPr>
              <w:t xml:space="preserve">Page </w:t>
            </w:r>
            <w:r w:rsidRPr="00841508">
              <w:rPr>
                <w:b/>
                <w:bCs/>
                <w:szCs w:val="21"/>
              </w:rPr>
              <w:fldChar w:fldCharType="begin"/>
            </w:r>
            <w:r w:rsidRPr="00841508">
              <w:rPr>
                <w:b/>
                <w:bCs/>
                <w:szCs w:val="21"/>
              </w:rPr>
              <w:instrText xml:space="preserve"> PAGE </w:instrText>
            </w:r>
            <w:r w:rsidRPr="00841508">
              <w:rPr>
                <w:b/>
                <w:bCs/>
                <w:szCs w:val="21"/>
              </w:rPr>
              <w:fldChar w:fldCharType="separate"/>
            </w:r>
            <w:r>
              <w:rPr>
                <w:b/>
                <w:bCs/>
                <w:noProof/>
                <w:szCs w:val="21"/>
              </w:rPr>
              <w:t>19</w:t>
            </w:r>
            <w:r w:rsidRPr="00841508">
              <w:rPr>
                <w:b/>
                <w:bCs/>
                <w:szCs w:val="21"/>
              </w:rPr>
              <w:fldChar w:fldCharType="end"/>
            </w:r>
            <w:r w:rsidRPr="00841508">
              <w:rPr>
                <w:szCs w:val="21"/>
              </w:rPr>
              <w:t xml:space="preserve"> of </w:t>
            </w:r>
            <w:r w:rsidRPr="00841508">
              <w:rPr>
                <w:b/>
                <w:bCs/>
                <w:szCs w:val="21"/>
              </w:rPr>
              <w:fldChar w:fldCharType="begin"/>
            </w:r>
            <w:r w:rsidRPr="00841508">
              <w:rPr>
                <w:b/>
                <w:bCs/>
                <w:szCs w:val="21"/>
              </w:rPr>
              <w:instrText xml:space="preserve"> NUMPAGES  </w:instrText>
            </w:r>
            <w:r w:rsidRPr="00841508">
              <w:rPr>
                <w:b/>
                <w:bCs/>
                <w:szCs w:val="21"/>
              </w:rPr>
              <w:fldChar w:fldCharType="separate"/>
            </w:r>
            <w:r>
              <w:rPr>
                <w:b/>
                <w:bCs/>
                <w:noProof/>
                <w:szCs w:val="21"/>
              </w:rPr>
              <w:t>19</w:t>
            </w:r>
            <w:r w:rsidRPr="00841508">
              <w:rPr>
                <w:b/>
                <w:bCs/>
                <w:szCs w:val="21"/>
              </w:rPr>
              <w:fldChar w:fldCharType="end"/>
            </w:r>
          </w:p>
        </w:sdtContent>
      </w:sdt>
    </w:sdtContent>
  </w:sdt>
  <w:p w14:paraId="7707C390" w14:textId="77777777" w:rsidR="00133CFE" w:rsidRPr="00841508" w:rsidRDefault="00133CFE" w:rsidP="008E791B">
    <w:pPr>
      <w:pStyle w:val="Footer"/>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E03E" w14:textId="77777777" w:rsidR="009356F4" w:rsidRDefault="009356F4" w:rsidP="00FA568E">
      <w:pPr>
        <w:spacing w:after="0"/>
      </w:pPr>
      <w:r>
        <w:separator/>
      </w:r>
    </w:p>
  </w:footnote>
  <w:footnote w:type="continuationSeparator" w:id="0">
    <w:p w14:paraId="193D55FE" w14:textId="77777777" w:rsidR="009356F4" w:rsidRDefault="009356F4" w:rsidP="00FA568E">
      <w:pPr>
        <w:spacing w:after="0"/>
      </w:pPr>
      <w:r>
        <w:continuationSeparator/>
      </w:r>
    </w:p>
  </w:footnote>
  <w:footnote w:type="continuationNotice" w:id="1">
    <w:p w14:paraId="0CDC243D" w14:textId="77777777" w:rsidR="009356F4" w:rsidRDefault="009356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E11B" w14:textId="77777777" w:rsidR="00133CFE" w:rsidRDefault="00133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996F" w14:textId="77777777" w:rsidR="00133CFE" w:rsidRDefault="00133CFE" w:rsidP="00A41A88">
    <w:r>
      <w:rPr>
        <w:noProof/>
        <w:lang w:eastAsia="en-GB"/>
      </w:rPr>
      <w:drawing>
        <wp:anchor distT="0" distB="0" distL="114300" distR="114300" simplePos="0" relativeHeight="251658244" behindDoc="1" locked="0" layoutInCell="1" allowOverlap="1" wp14:anchorId="68C6A533" wp14:editId="27BC931C">
          <wp:simplePos x="0" y="0"/>
          <wp:positionH relativeFrom="column">
            <wp:posOffset>-375110</wp:posOffset>
          </wp:positionH>
          <wp:positionV relativeFrom="paragraph">
            <wp:posOffset>260531</wp:posOffset>
          </wp:positionV>
          <wp:extent cx="1919889" cy="60896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anchor>
      </w:drawing>
    </w:r>
  </w:p>
  <w:p w14:paraId="6B1FFD28" w14:textId="77777777" w:rsidR="00133CFE" w:rsidRPr="00796E0C" w:rsidRDefault="00133CFE" w:rsidP="00A41A88"/>
  <w:p w14:paraId="453FCC76" w14:textId="77777777" w:rsidR="00133CFE" w:rsidRDefault="00133CFE" w:rsidP="00796E0C">
    <w:pPr>
      <w:ind w:hanging="1134"/>
    </w:pPr>
    <w:r>
      <w:rPr>
        <w:noProof/>
        <w:lang w:eastAsia="en-GB"/>
      </w:rPr>
      <mc:AlternateContent>
        <mc:Choice Requires="wps">
          <w:drawing>
            <wp:anchor distT="0" distB="0" distL="114300" distR="114300" simplePos="0" relativeHeight="251658242" behindDoc="1" locked="0" layoutInCell="1" allowOverlap="1" wp14:anchorId="08645D23" wp14:editId="0D55B187">
              <wp:simplePos x="0" y="0"/>
              <wp:positionH relativeFrom="column">
                <wp:posOffset>-382905</wp:posOffset>
              </wp:positionH>
              <wp:positionV relativeFrom="paragraph">
                <wp:posOffset>286385</wp:posOffset>
              </wp:positionV>
              <wp:extent cx="15798800" cy="0"/>
              <wp:effectExtent l="0" t="0" r="12700" b="19050"/>
              <wp:wrapNone/>
              <wp:docPr id="3" name="Straight Connector 3"/>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BA3AB" id="Straight Connector 3" o:spid="_x0000_s1026" style="position:absolute;z-index:-251658238;visibility:visible;mso-wrap-style:square;mso-wrap-distance-left:9pt;mso-wrap-distance-top:0;mso-wrap-distance-right:9pt;mso-wrap-distance-bottom:0;mso-position-horizontal:absolute;mso-position-horizontal-relative:text;mso-position-vertical:absolute;mso-position-vertical-relative:text" from="-30.15pt,22.55pt" to="1213.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" strokecolor="#5c2071 [3204]" strokeweight="1pt"/>
          </w:pict>
        </mc:Fallback>
      </mc:AlternateContent>
    </w:r>
  </w:p>
  <w:p w14:paraId="3B93981E" w14:textId="77777777" w:rsidR="00133CFE" w:rsidRDefault="00133C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7A10" w14:textId="77777777" w:rsidR="00133CFE" w:rsidRDefault="00133CFE" w:rsidP="00796E0C">
    <w:r>
      <w:rPr>
        <w:noProof/>
        <w:lang w:eastAsia="en-GB"/>
      </w:rPr>
      <w:drawing>
        <wp:anchor distT="0" distB="0" distL="114300" distR="114300" simplePos="0" relativeHeight="251658245" behindDoc="1" locked="0" layoutInCell="1" allowOverlap="1" wp14:anchorId="2B884928" wp14:editId="266B5774">
          <wp:simplePos x="0" y="0"/>
          <wp:positionH relativeFrom="column">
            <wp:posOffset>-375110</wp:posOffset>
          </wp:positionH>
          <wp:positionV relativeFrom="paragraph">
            <wp:posOffset>260531</wp:posOffset>
          </wp:positionV>
          <wp:extent cx="1919889" cy="608965"/>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anchor>
      </w:drawing>
    </w:r>
  </w:p>
  <w:p w14:paraId="2D209480" w14:textId="77777777" w:rsidR="00133CFE" w:rsidRDefault="00133CFE" w:rsidP="00796E0C">
    <w:pPr>
      <w:ind w:hanging="1134"/>
    </w:pPr>
  </w:p>
  <w:p w14:paraId="55EDC06D" w14:textId="77777777" w:rsidR="00133CFE" w:rsidRPr="00796E0C" w:rsidRDefault="00133CFE" w:rsidP="00796E0C">
    <w:r>
      <w:rPr>
        <w:noProof/>
        <w:lang w:eastAsia="en-GB"/>
      </w:rPr>
      <mc:AlternateContent>
        <mc:Choice Requires="wps">
          <w:drawing>
            <wp:anchor distT="0" distB="0" distL="114300" distR="114300" simplePos="0" relativeHeight="251658240" behindDoc="1" locked="0" layoutInCell="1" allowOverlap="1" wp14:anchorId="7F06C166" wp14:editId="4136521A">
              <wp:simplePos x="0" y="0"/>
              <wp:positionH relativeFrom="column">
                <wp:posOffset>-393519</wp:posOffset>
              </wp:positionH>
              <wp:positionV relativeFrom="paragraph">
                <wp:posOffset>249101</wp:posOffset>
              </wp:positionV>
              <wp:extent cx="15798893" cy="0"/>
              <wp:effectExtent l="0" t="0" r="12700" b="19050"/>
              <wp:wrapNone/>
              <wp:docPr id="12" name="Straight Connector 12"/>
              <wp:cNvGraphicFramePr/>
              <a:graphic xmlns:a="http://schemas.openxmlformats.org/drawingml/2006/main">
                <a:graphicData uri="http://schemas.microsoft.com/office/word/2010/wordprocessingShape">
                  <wps:wsp>
                    <wps:cNvCnPr/>
                    <wps:spPr bwMode="auto">
                      <a:xfrm>
                        <a:off x="0" y="0"/>
                        <a:ext cx="15798893"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9C46A"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pt,19.6pt" to="121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" strokecolor="#5c2071 [3204]" strokeweight="1pt"/>
          </w:pict>
        </mc:Fallback>
      </mc:AlternateContent>
    </w:r>
    <w:r>
      <w:rPr>
        <w:noProof/>
        <w:lang w:eastAsia="en-GB"/>
      </w:rPr>
      <w:drawing>
        <wp:anchor distT="0" distB="0" distL="114300" distR="114300" simplePos="0" relativeHeight="251658241" behindDoc="1" locked="0" layoutInCell="1" allowOverlap="1" wp14:anchorId="5BF88696" wp14:editId="68500BD8">
          <wp:simplePos x="0" y="0"/>
          <wp:positionH relativeFrom="column">
            <wp:posOffset>-1932750</wp:posOffset>
          </wp:positionH>
          <wp:positionV relativeFrom="paragraph">
            <wp:posOffset>4187190</wp:posOffset>
          </wp:positionV>
          <wp:extent cx="5270500" cy="5393690"/>
          <wp:effectExtent l="0" t="0" r="6350" b="0"/>
          <wp:wrapNone/>
          <wp:docPr id="8" name="Picture 8"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RR Studio Data 2:Clients 2:DCC:2015:15101 DCC Powerpoint and Word Templates Revisions:Version 3:front-icon.png"/>
                  <pic:cNvPicPr>
                    <a:picLocks noChangeAspect="1" noChangeArrowheads="1"/>
                  </pic:cNvPicPr>
                </pic:nvPicPr>
                <pic:blipFill>
                  <a:blip r:embed="rId2">
                    <a:alphaModFix amt="31000"/>
                    <a:extLst>
                      <a:ext uri="{28A0092B-C50C-407E-A947-70E740481C1C}">
                        <a14:useLocalDpi xmlns:a14="http://schemas.microsoft.com/office/drawing/2010/main" val="0"/>
                      </a:ext>
                    </a:extLst>
                  </a:blip>
                  <a:srcRect/>
                  <a:stretch>
                    <a:fillRect/>
                  </a:stretch>
                </pic:blipFill>
                <pic:spPr bwMode="auto">
                  <a:xfrm>
                    <a:off x="0" y="0"/>
                    <a:ext cx="5270500" cy="5393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5F0E" w14:textId="77777777" w:rsidR="00133CFE" w:rsidRDefault="00133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542F" w14:textId="77777777" w:rsidR="00133CFE" w:rsidRDefault="00133CFE" w:rsidP="00B45E0D">
    <w:pPr>
      <w:ind w:hanging="1134"/>
    </w:pPr>
    <w:r>
      <w:rPr>
        <w:noProof/>
        <w:lang w:eastAsia="en-GB"/>
      </w:rPr>
      <mc:AlternateContent>
        <mc:Choice Requires="wps">
          <w:drawing>
            <wp:anchor distT="0" distB="0" distL="114300" distR="114300" simplePos="0" relativeHeight="251658243" behindDoc="1" locked="0" layoutInCell="1" allowOverlap="1" wp14:anchorId="61E35820" wp14:editId="69B8AAB9">
              <wp:simplePos x="0" y="0"/>
              <wp:positionH relativeFrom="column">
                <wp:posOffset>-382905</wp:posOffset>
              </wp:positionH>
              <wp:positionV relativeFrom="paragraph">
                <wp:posOffset>286385</wp:posOffset>
              </wp:positionV>
              <wp:extent cx="15798800" cy="0"/>
              <wp:effectExtent l="0" t="0" r="12700" b="19050"/>
              <wp:wrapNone/>
              <wp:docPr id="6" name="Straight Connector 6"/>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9F509" id="Straight Connector 6"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text" from="-30.15pt,22.55pt" to="1213.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" strokecolor="#5c2071 [3204]"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1FA1" w14:textId="77777777" w:rsidR="00133CFE" w:rsidRDefault="00133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2" w15:restartNumberingAfterBreak="0">
    <w:nsid w:val="010714DB"/>
    <w:multiLevelType w:val="hybridMultilevel"/>
    <w:tmpl w:val="A6602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4" w15:restartNumberingAfterBreak="0">
    <w:nsid w:val="103F7DAA"/>
    <w:multiLevelType w:val="hybridMultilevel"/>
    <w:tmpl w:val="897A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C298C"/>
    <w:multiLevelType w:val="hybridMultilevel"/>
    <w:tmpl w:val="4FD8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7" w15:restartNumberingAfterBreak="0">
    <w:nsid w:val="1B676856"/>
    <w:multiLevelType w:val="multilevel"/>
    <w:tmpl w:val="90DE3F38"/>
    <w:styleLink w:val="DECCBullet"/>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8" w15:restartNumberingAfterBreak="0">
    <w:nsid w:val="1B984FA7"/>
    <w:multiLevelType w:val="multilevel"/>
    <w:tmpl w:val="08090025"/>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4C2634F"/>
    <w:multiLevelType w:val="multilevel"/>
    <w:tmpl w:val="41364630"/>
    <w:lvl w:ilvl="0">
      <w:start w:val="1"/>
      <w:numFmt w:val="decimal"/>
      <w:lvlText w:val="%1."/>
      <w:lvlJc w:val="left"/>
      <w:pPr>
        <w:ind w:left="567" w:hanging="567"/>
      </w:pPr>
      <w:rPr>
        <w:rFonts w:hint="default"/>
        <w:b w:val="0"/>
        <w:bCs w:val="0"/>
        <w:i w:val="0"/>
        <w:iCs w:val="0"/>
        <w:color w:val="auto"/>
        <w:sz w:val="28"/>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Arial" w:hAnsi="Arial" w:hint="default"/>
        <w:color w:val="auto"/>
      </w:rPr>
    </w:lvl>
    <w:lvl w:ilvl="3">
      <w:start w:val="1"/>
      <w:numFmt w:val="lowerLetter"/>
      <w:lvlText w:val="%4."/>
      <w:lvlJc w:val="left"/>
      <w:pPr>
        <w:ind w:left="2268" w:hanging="567"/>
      </w:pPr>
      <w:rPr>
        <w:rFonts w:hint="default"/>
      </w:rPr>
    </w:lvl>
    <w:lvl w:ilvl="4">
      <w:start w:val="1"/>
      <w:numFmt w:val="lowerRoman"/>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F6309"/>
    <w:multiLevelType w:val="multilevel"/>
    <w:tmpl w:val="2864F98C"/>
    <w:lvl w:ilvl="0">
      <w:start w:val="1"/>
      <w:numFmt w:val="decimal"/>
      <w:pStyle w:val="ListNumber"/>
      <w:lvlText w:val="%1."/>
      <w:lvlJc w:val="left"/>
      <w:pPr>
        <w:tabs>
          <w:tab w:val="num" w:pos="510"/>
        </w:tabs>
        <w:ind w:left="851" w:hanging="851"/>
      </w:pPr>
      <w:rPr>
        <w:rFonts w:hint="default"/>
        <w:b/>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418"/>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11"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8D3268"/>
    <w:multiLevelType w:val="multilevel"/>
    <w:tmpl w:val="D8B6748E"/>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349F5"/>
    <w:multiLevelType w:val="multilevel"/>
    <w:tmpl w:val="9C62F2EA"/>
    <w:lvl w:ilvl="0">
      <w:start w:val="1"/>
      <w:numFmt w:val="lowerLetter"/>
      <w:pStyle w:val="ListLettering1"/>
      <w:lvlText w:val="%1"/>
      <w:lvlJc w:val="left"/>
      <w:pPr>
        <w:tabs>
          <w:tab w:val="num" w:pos="284"/>
        </w:tabs>
        <w:ind w:left="284" w:hanging="284"/>
      </w:pPr>
      <w:rPr>
        <w:rFonts w:hint="default"/>
        <w:color w:val="121037"/>
        <w:sz w:val="22"/>
        <w:szCs w:val="22"/>
      </w:rPr>
    </w:lvl>
    <w:lvl w:ilvl="1">
      <w:start w:val="1"/>
      <w:numFmt w:val="lowerLetter"/>
      <w:lvlText w:val="%2.a"/>
      <w:lvlJc w:val="left"/>
      <w:pPr>
        <w:tabs>
          <w:tab w:val="num" w:pos="567"/>
        </w:tabs>
        <w:ind w:left="567" w:firstLine="0"/>
      </w:pPr>
      <w:rPr>
        <w:rFonts w:hint="default"/>
        <w:color w:val="731769"/>
        <w:sz w:val="22"/>
        <w:szCs w:val="22"/>
      </w:rPr>
    </w:lvl>
    <w:lvl w:ilvl="2">
      <w:start w:val="1"/>
      <w:numFmt w:val="lowerLetter"/>
      <w:lvlText w:val="%2.%3.a"/>
      <w:lvlJc w:val="left"/>
      <w:pPr>
        <w:tabs>
          <w:tab w:val="num" w:pos="1701"/>
        </w:tabs>
        <w:ind w:left="1701" w:hanging="283"/>
      </w:pPr>
      <w:rPr>
        <w:rFonts w:hint="default"/>
        <w:color w:val="C70057"/>
        <w:sz w:val="22"/>
        <w:szCs w:val="22"/>
      </w:rPr>
    </w:lvl>
    <w:lvl w:ilvl="3">
      <w:start w:val="1"/>
      <w:numFmt w:val="lowerLetter"/>
      <w:lvlText w:val="%4.%3.a.a"/>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Letter"/>
      <w:lvlText w:val="%6."/>
      <w:lvlJc w:val="left"/>
      <w:pPr>
        <w:ind w:left="2330" w:hanging="360"/>
      </w:pPr>
      <w:rPr>
        <w:rFonts w:hint="default"/>
      </w:rPr>
    </w:lvl>
    <w:lvl w:ilvl="6">
      <w:start w:val="1"/>
      <w:numFmt w:val="lowerLetter"/>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Letter"/>
      <w:lvlText w:val="%9."/>
      <w:lvlJc w:val="left"/>
      <w:pPr>
        <w:ind w:left="3410" w:hanging="360"/>
      </w:pPr>
      <w:rPr>
        <w:rFonts w:hint="default"/>
      </w:rPr>
    </w:lvl>
  </w:abstractNum>
  <w:abstractNum w:abstractNumId="15" w15:restartNumberingAfterBreak="0">
    <w:nsid w:val="3AC71915"/>
    <w:multiLevelType w:val="hybridMultilevel"/>
    <w:tmpl w:val="C7C2EB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8" w15:restartNumberingAfterBreak="0">
    <w:nsid w:val="42C65D5A"/>
    <w:multiLevelType w:val="multilevel"/>
    <w:tmpl w:val="81949E2A"/>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9"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3" w15:restartNumberingAfterBreak="0">
    <w:nsid w:val="5661070D"/>
    <w:multiLevelType w:val="hybridMultilevel"/>
    <w:tmpl w:val="C3D69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C04FD"/>
    <w:multiLevelType w:val="hybridMultilevel"/>
    <w:tmpl w:val="0F385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6" w15:restartNumberingAfterBreak="0">
    <w:nsid w:val="683176B6"/>
    <w:multiLevelType w:val="hybridMultilevel"/>
    <w:tmpl w:val="E15C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D16790"/>
    <w:multiLevelType w:val="hybridMultilevel"/>
    <w:tmpl w:val="331C016C"/>
    <w:lvl w:ilvl="0" w:tplc="820A5FC8">
      <w:start w:val="1"/>
      <w:numFmt w:val="upperLetter"/>
      <w:pStyle w:val="AnnexHeading"/>
      <w:lvlText w:val="Annex %1 – "/>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25"/>
  </w:num>
  <w:num w:numId="4">
    <w:abstractNumId w:val="12"/>
  </w:num>
  <w:num w:numId="5">
    <w:abstractNumId w:val="6"/>
  </w:num>
  <w:num w:numId="6">
    <w:abstractNumId w:val="10"/>
  </w:num>
  <w:num w:numId="7">
    <w:abstractNumId w:val="3"/>
  </w:num>
  <w:num w:numId="8">
    <w:abstractNumId w:val="11"/>
  </w:num>
  <w:num w:numId="9">
    <w:abstractNumId w:val="13"/>
  </w:num>
  <w:num w:numId="10">
    <w:abstractNumId w:val="17"/>
  </w:num>
  <w:num w:numId="11">
    <w:abstractNumId w:val="27"/>
  </w:num>
  <w:num w:numId="12">
    <w:abstractNumId w:val="0"/>
  </w:num>
  <w:num w:numId="13">
    <w:abstractNumId w:val="21"/>
  </w:num>
  <w:num w:numId="14">
    <w:abstractNumId w:val="19"/>
  </w:num>
  <w:num w:numId="15">
    <w:abstractNumId w:val="20"/>
  </w:num>
  <w:num w:numId="16">
    <w:abstractNumId w:val="14"/>
  </w:num>
  <w:num w:numId="17">
    <w:abstractNumId w:val="8"/>
  </w:num>
  <w:num w:numId="18">
    <w:abstractNumId w:val="7"/>
  </w:num>
  <w:num w:numId="19">
    <w:abstractNumId w:val="15"/>
  </w:num>
  <w:num w:numId="20">
    <w:abstractNumId w:val="16"/>
  </w:num>
  <w:num w:numId="21">
    <w:abstractNumId w:val="28"/>
  </w:num>
  <w:num w:numId="22">
    <w:abstractNumId w:val="18"/>
  </w:num>
  <w:num w:numId="23">
    <w:abstractNumId w:val="23"/>
  </w:num>
  <w:num w:numId="24">
    <w:abstractNumId w:val="9"/>
  </w:num>
  <w:num w:numId="25">
    <w:abstractNumId w:val="5"/>
  </w:num>
  <w:num w:numId="26">
    <w:abstractNumId w:val="13"/>
    <w:lvlOverride w:ilvl="0"/>
    <w:lvlOverride w:ilvl="1"/>
    <w:lvlOverride w:ilvl="2"/>
    <w:lvlOverride w:ilvl="3">
      <w:startOverride w:val="1"/>
    </w:lvlOverride>
    <w:lvlOverride w:ilvl="4">
      <w:startOverride w:val="1"/>
    </w:lvlOverride>
    <w:lvlOverride w:ilvl="5"/>
    <w:lvlOverride w:ilvl="6"/>
    <w:lvlOverride w:ilvl="7"/>
    <w:lvlOverride w:ilvl="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26"/>
  </w:num>
  <w:num w:numId="31">
    <w:abstractNumId w:val="24"/>
  </w:num>
  <w:num w:numId="3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MzQ0tLQwsTQzNTBU0lEKTi0uzszPAykwrAUASRIapCwAAAA="/>
  </w:docVars>
  <w:rsids>
    <w:rsidRoot w:val="00C23B51"/>
    <w:rsid w:val="000003A8"/>
    <w:rsid w:val="000014DF"/>
    <w:rsid w:val="00001E8C"/>
    <w:rsid w:val="00002449"/>
    <w:rsid w:val="0000289F"/>
    <w:rsid w:val="00002C07"/>
    <w:rsid w:val="00003B6E"/>
    <w:rsid w:val="00004117"/>
    <w:rsid w:val="00004F53"/>
    <w:rsid w:val="000061F7"/>
    <w:rsid w:val="000063DF"/>
    <w:rsid w:val="00010BA0"/>
    <w:rsid w:val="00011016"/>
    <w:rsid w:val="00011880"/>
    <w:rsid w:val="000119ED"/>
    <w:rsid w:val="00012015"/>
    <w:rsid w:val="00012799"/>
    <w:rsid w:val="00012A1D"/>
    <w:rsid w:val="000133A3"/>
    <w:rsid w:val="00013B3C"/>
    <w:rsid w:val="00016442"/>
    <w:rsid w:val="00016480"/>
    <w:rsid w:val="00016659"/>
    <w:rsid w:val="00016733"/>
    <w:rsid w:val="00017238"/>
    <w:rsid w:val="00017DE2"/>
    <w:rsid w:val="00017FB4"/>
    <w:rsid w:val="0002182F"/>
    <w:rsid w:val="00021BC7"/>
    <w:rsid w:val="00021C3C"/>
    <w:rsid w:val="00022890"/>
    <w:rsid w:val="00022A97"/>
    <w:rsid w:val="00022AC9"/>
    <w:rsid w:val="00022F2A"/>
    <w:rsid w:val="00023899"/>
    <w:rsid w:val="00025549"/>
    <w:rsid w:val="000258BF"/>
    <w:rsid w:val="00025EE3"/>
    <w:rsid w:val="00026575"/>
    <w:rsid w:val="00026E88"/>
    <w:rsid w:val="0002715B"/>
    <w:rsid w:val="000277C9"/>
    <w:rsid w:val="00030FA3"/>
    <w:rsid w:val="00031249"/>
    <w:rsid w:val="000315EB"/>
    <w:rsid w:val="00031ED6"/>
    <w:rsid w:val="0003201E"/>
    <w:rsid w:val="00032A50"/>
    <w:rsid w:val="00032C08"/>
    <w:rsid w:val="00034741"/>
    <w:rsid w:val="00034919"/>
    <w:rsid w:val="0003554E"/>
    <w:rsid w:val="00035729"/>
    <w:rsid w:val="000369DB"/>
    <w:rsid w:val="00037095"/>
    <w:rsid w:val="0003791F"/>
    <w:rsid w:val="00037BC6"/>
    <w:rsid w:val="00040394"/>
    <w:rsid w:val="00040EC8"/>
    <w:rsid w:val="000429EF"/>
    <w:rsid w:val="00042B34"/>
    <w:rsid w:val="0004311F"/>
    <w:rsid w:val="00043637"/>
    <w:rsid w:val="00043BC8"/>
    <w:rsid w:val="00044321"/>
    <w:rsid w:val="00044E8C"/>
    <w:rsid w:val="00045B67"/>
    <w:rsid w:val="00046617"/>
    <w:rsid w:val="00047D54"/>
    <w:rsid w:val="000509AB"/>
    <w:rsid w:val="00050BC1"/>
    <w:rsid w:val="00051A82"/>
    <w:rsid w:val="00051D61"/>
    <w:rsid w:val="00052212"/>
    <w:rsid w:val="00052AB9"/>
    <w:rsid w:val="00052BB3"/>
    <w:rsid w:val="00052E0A"/>
    <w:rsid w:val="0005330D"/>
    <w:rsid w:val="000538B0"/>
    <w:rsid w:val="00053B8C"/>
    <w:rsid w:val="000545F2"/>
    <w:rsid w:val="00054863"/>
    <w:rsid w:val="00054E96"/>
    <w:rsid w:val="00055C1B"/>
    <w:rsid w:val="00056367"/>
    <w:rsid w:val="000564C4"/>
    <w:rsid w:val="0005672A"/>
    <w:rsid w:val="000573A8"/>
    <w:rsid w:val="0006072D"/>
    <w:rsid w:val="000608D9"/>
    <w:rsid w:val="00060E12"/>
    <w:rsid w:val="0006129E"/>
    <w:rsid w:val="00061857"/>
    <w:rsid w:val="00062377"/>
    <w:rsid w:val="00064739"/>
    <w:rsid w:val="00064746"/>
    <w:rsid w:val="00065288"/>
    <w:rsid w:val="00065C3E"/>
    <w:rsid w:val="00067235"/>
    <w:rsid w:val="000675AA"/>
    <w:rsid w:val="00070CDB"/>
    <w:rsid w:val="00070E42"/>
    <w:rsid w:val="0007117C"/>
    <w:rsid w:val="0007168E"/>
    <w:rsid w:val="00071E35"/>
    <w:rsid w:val="00072D51"/>
    <w:rsid w:val="000743A8"/>
    <w:rsid w:val="00075F86"/>
    <w:rsid w:val="0007741A"/>
    <w:rsid w:val="00077D66"/>
    <w:rsid w:val="0008163B"/>
    <w:rsid w:val="00083170"/>
    <w:rsid w:val="0008368A"/>
    <w:rsid w:val="00084E94"/>
    <w:rsid w:val="00084FD1"/>
    <w:rsid w:val="0008528C"/>
    <w:rsid w:val="0008575A"/>
    <w:rsid w:val="00085D2F"/>
    <w:rsid w:val="00086265"/>
    <w:rsid w:val="0008633B"/>
    <w:rsid w:val="00087198"/>
    <w:rsid w:val="00087774"/>
    <w:rsid w:val="0009024A"/>
    <w:rsid w:val="00091627"/>
    <w:rsid w:val="0009324D"/>
    <w:rsid w:val="00093684"/>
    <w:rsid w:val="000947BD"/>
    <w:rsid w:val="000951B8"/>
    <w:rsid w:val="0009557A"/>
    <w:rsid w:val="00095EE8"/>
    <w:rsid w:val="00096DEE"/>
    <w:rsid w:val="000A1109"/>
    <w:rsid w:val="000A1517"/>
    <w:rsid w:val="000A1C27"/>
    <w:rsid w:val="000A1CEA"/>
    <w:rsid w:val="000A1ED6"/>
    <w:rsid w:val="000A3425"/>
    <w:rsid w:val="000A3840"/>
    <w:rsid w:val="000A42A0"/>
    <w:rsid w:val="000A686B"/>
    <w:rsid w:val="000A6A94"/>
    <w:rsid w:val="000A6D73"/>
    <w:rsid w:val="000B0672"/>
    <w:rsid w:val="000B080E"/>
    <w:rsid w:val="000B08A8"/>
    <w:rsid w:val="000B0C43"/>
    <w:rsid w:val="000B10F2"/>
    <w:rsid w:val="000B1430"/>
    <w:rsid w:val="000B1B81"/>
    <w:rsid w:val="000B2183"/>
    <w:rsid w:val="000B27DF"/>
    <w:rsid w:val="000B2B3E"/>
    <w:rsid w:val="000B4D25"/>
    <w:rsid w:val="000B53DC"/>
    <w:rsid w:val="000B575F"/>
    <w:rsid w:val="000B5C39"/>
    <w:rsid w:val="000B5DFB"/>
    <w:rsid w:val="000B65D3"/>
    <w:rsid w:val="000B73BA"/>
    <w:rsid w:val="000B7825"/>
    <w:rsid w:val="000B789F"/>
    <w:rsid w:val="000C0F99"/>
    <w:rsid w:val="000C12CE"/>
    <w:rsid w:val="000C13C0"/>
    <w:rsid w:val="000C1750"/>
    <w:rsid w:val="000C2179"/>
    <w:rsid w:val="000C2678"/>
    <w:rsid w:val="000C3BEB"/>
    <w:rsid w:val="000C4D5D"/>
    <w:rsid w:val="000C5E44"/>
    <w:rsid w:val="000C6376"/>
    <w:rsid w:val="000C712B"/>
    <w:rsid w:val="000C7ACC"/>
    <w:rsid w:val="000C7B24"/>
    <w:rsid w:val="000C7E95"/>
    <w:rsid w:val="000D0437"/>
    <w:rsid w:val="000D0FB2"/>
    <w:rsid w:val="000D1C23"/>
    <w:rsid w:val="000D2B45"/>
    <w:rsid w:val="000D2F18"/>
    <w:rsid w:val="000D3E98"/>
    <w:rsid w:val="000D432E"/>
    <w:rsid w:val="000D44F9"/>
    <w:rsid w:val="000D583A"/>
    <w:rsid w:val="000D6AC4"/>
    <w:rsid w:val="000D76B7"/>
    <w:rsid w:val="000D76BA"/>
    <w:rsid w:val="000D79E7"/>
    <w:rsid w:val="000D7FB1"/>
    <w:rsid w:val="000E0223"/>
    <w:rsid w:val="000E076F"/>
    <w:rsid w:val="000E11D4"/>
    <w:rsid w:val="000E32A6"/>
    <w:rsid w:val="000E3868"/>
    <w:rsid w:val="000E39E1"/>
    <w:rsid w:val="000E3AB6"/>
    <w:rsid w:val="000E3FD5"/>
    <w:rsid w:val="000E4347"/>
    <w:rsid w:val="000E500B"/>
    <w:rsid w:val="000E5861"/>
    <w:rsid w:val="000E71DD"/>
    <w:rsid w:val="000E7B86"/>
    <w:rsid w:val="000E7C46"/>
    <w:rsid w:val="000E7D72"/>
    <w:rsid w:val="000F0A97"/>
    <w:rsid w:val="000F1C7F"/>
    <w:rsid w:val="000F21A7"/>
    <w:rsid w:val="000F29CC"/>
    <w:rsid w:val="000F2DD4"/>
    <w:rsid w:val="000F340D"/>
    <w:rsid w:val="000F39F7"/>
    <w:rsid w:val="000F4734"/>
    <w:rsid w:val="000F49A2"/>
    <w:rsid w:val="000F6015"/>
    <w:rsid w:val="000F62BD"/>
    <w:rsid w:val="000F648C"/>
    <w:rsid w:val="000F6A1E"/>
    <w:rsid w:val="000F6B9D"/>
    <w:rsid w:val="000F6EFA"/>
    <w:rsid w:val="000F7055"/>
    <w:rsid w:val="000F78B1"/>
    <w:rsid w:val="00100882"/>
    <w:rsid w:val="001010D5"/>
    <w:rsid w:val="00102FE0"/>
    <w:rsid w:val="0010445E"/>
    <w:rsid w:val="00104699"/>
    <w:rsid w:val="00105E01"/>
    <w:rsid w:val="00107828"/>
    <w:rsid w:val="001101C2"/>
    <w:rsid w:val="001106F5"/>
    <w:rsid w:val="00111627"/>
    <w:rsid w:val="00111AAC"/>
    <w:rsid w:val="00112965"/>
    <w:rsid w:val="001138ED"/>
    <w:rsid w:val="00113D56"/>
    <w:rsid w:val="00113E53"/>
    <w:rsid w:val="001148E9"/>
    <w:rsid w:val="00114D20"/>
    <w:rsid w:val="00114F4A"/>
    <w:rsid w:val="00115B13"/>
    <w:rsid w:val="001166AE"/>
    <w:rsid w:val="0012077C"/>
    <w:rsid w:val="00121C84"/>
    <w:rsid w:val="00121DF1"/>
    <w:rsid w:val="00121E57"/>
    <w:rsid w:val="00123CE6"/>
    <w:rsid w:val="00125A5F"/>
    <w:rsid w:val="00125D2D"/>
    <w:rsid w:val="0012679C"/>
    <w:rsid w:val="001267C5"/>
    <w:rsid w:val="00126A5A"/>
    <w:rsid w:val="001312B5"/>
    <w:rsid w:val="0013164C"/>
    <w:rsid w:val="001320CB"/>
    <w:rsid w:val="001327DA"/>
    <w:rsid w:val="00132ED0"/>
    <w:rsid w:val="0013335C"/>
    <w:rsid w:val="00133C14"/>
    <w:rsid w:val="00133CDE"/>
    <w:rsid w:val="00133CFE"/>
    <w:rsid w:val="00134D34"/>
    <w:rsid w:val="00135785"/>
    <w:rsid w:val="00135F73"/>
    <w:rsid w:val="00136466"/>
    <w:rsid w:val="00140992"/>
    <w:rsid w:val="00140DB2"/>
    <w:rsid w:val="00141737"/>
    <w:rsid w:val="00142B72"/>
    <w:rsid w:val="00142DB1"/>
    <w:rsid w:val="00142DE6"/>
    <w:rsid w:val="00143574"/>
    <w:rsid w:val="001437D7"/>
    <w:rsid w:val="00143D29"/>
    <w:rsid w:val="00143D8C"/>
    <w:rsid w:val="00143DC4"/>
    <w:rsid w:val="00144200"/>
    <w:rsid w:val="001455AB"/>
    <w:rsid w:val="00145864"/>
    <w:rsid w:val="00146F51"/>
    <w:rsid w:val="00150416"/>
    <w:rsid w:val="001510E9"/>
    <w:rsid w:val="0015125C"/>
    <w:rsid w:val="0015168C"/>
    <w:rsid w:val="00152245"/>
    <w:rsid w:val="00153709"/>
    <w:rsid w:val="001544F4"/>
    <w:rsid w:val="0015497E"/>
    <w:rsid w:val="00155690"/>
    <w:rsid w:val="0015675A"/>
    <w:rsid w:val="001567AC"/>
    <w:rsid w:val="0015696A"/>
    <w:rsid w:val="001570B8"/>
    <w:rsid w:val="00157158"/>
    <w:rsid w:val="00157576"/>
    <w:rsid w:val="00160721"/>
    <w:rsid w:val="00160A76"/>
    <w:rsid w:val="00160EC3"/>
    <w:rsid w:val="00161B3B"/>
    <w:rsid w:val="00162B9C"/>
    <w:rsid w:val="00162CA9"/>
    <w:rsid w:val="00162EC4"/>
    <w:rsid w:val="00163E86"/>
    <w:rsid w:val="001646F5"/>
    <w:rsid w:val="00164C0A"/>
    <w:rsid w:val="00164C1A"/>
    <w:rsid w:val="00164F78"/>
    <w:rsid w:val="001651FB"/>
    <w:rsid w:val="00165535"/>
    <w:rsid w:val="00165975"/>
    <w:rsid w:val="00165C42"/>
    <w:rsid w:val="00166262"/>
    <w:rsid w:val="00166782"/>
    <w:rsid w:val="00166BD6"/>
    <w:rsid w:val="0016795E"/>
    <w:rsid w:val="001706E7"/>
    <w:rsid w:val="00170B6C"/>
    <w:rsid w:val="00171153"/>
    <w:rsid w:val="00171EDB"/>
    <w:rsid w:val="00172210"/>
    <w:rsid w:val="00173A4A"/>
    <w:rsid w:val="001756CD"/>
    <w:rsid w:val="00175DA5"/>
    <w:rsid w:val="00175F83"/>
    <w:rsid w:val="001760EF"/>
    <w:rsid w:val="00177F8D"/>
    <w:rsid w:val="00180C58"/>
    <w:rsid w:val="00181DE0"/>
    <w:rsid w:val="00181E3E"/>
    <w:rsid w:val="00181F42"/>
    <w:rsid w:val="00182681"/>
    <w:rsid w:val="001828AA"/>
    <w:rsid w:val="00183AEF"/>
    <w:rsid w:val="0018411B"/>
    <w:rsid w:val="001848AA"/>
    <w:rsid w:val="00184C96"/>
    <w:rsid w:val="0018519A"/>
    <w:rsid w:val="00185C17"/>
    <w:rsid w:val="00185C93"/>
    <w:rsid w:val="00186076"/>
    <w:rsid w:val="00186965"/>
    <w:rsid w:val="001869F1"/>
    <w:rsid w:val="00186C94"/>
    <w:rsid w:val="00187091"/>
    <w:rsid w:val="00187482"/>
    <w:rsid w:val="00190456"/>
    <w:rsid w:val="00190C74"/>
    <w:rsid w:val="0019239E"/>
    <w:rsid w:val="001946B6"/>
    <w:rsid w:val="0019470E"/>
    <w:rsid w:val="00195A5F"/>
    <w:rsid w:val="00195B0D"/>
    <w:rsid w:val="00196579"/>
    <w:rsid w:val="0019673C"/>
    <w:rsid w:val="00197DCA"/>
    <w:rsid w:val="00197FB7"/>
    <w:rsid w:val="001A01EB"/>
    <w:rsid w:val="001A02DC"/>
    <w:rsid w:val="001A1FEC"/>
    <w:rsid w:val="001A2DCA"/>
    <w:rsid w:val="001A3C2F"/>
    <w:rsid w:val="001A400E"/>
    <w:rsid w:val="001A4346"/>
    <w:rsid w:val="001A44AD"/>
    <w:rsid w:val="001A55E6"/>
    <w:rsid w:val="001A5B5F"/>
    <w:rsid w:val="001A63BD"/>
    <w:rsid w:val="001A65F6"/>
    <w:rsid w:val="001A66A7"/>
    <w:rsid w:val="001A6938"/>
    <w:rsid w:val="001A6DD2"/>
    <w:rsid w:val="001A7910"/>
    <w:rsid w:val="001A7D57"/>
    <w:rsid w:val="001A7F77"/>
    <w:rsid w:val="001B038E"/>
    <w:rsid w:val="001B05B6"/>
    <w:rsid w:val="001B11C1"/>
    <w:rsid w:val="001B19F6"/>
    <w:rsid w:val="001B2AE7"/>
    <w:rsid w:val="001B2D57"/>
    <w:rsid w:val="001B2EB7"/>
    <w:rsid w:val="001B35E9"/>
    <w:rsid w:val="001B3D5A"/>
    <w:rsid w:val="001B49ED"/>
    <w:rsid w:val="001B4A82"/>
    <w:rsid w:val="001B4FF5"/>
    <w:rsid w:val="001B6F53"/>
    <w:rsid w:val="001B76FB"/>
    <w:rsid w:val="001B7B56"/>
    <w:rsid w:val="001C0B66"/>
    <w:rsid w:val="001C0EEA"/>
    <w:rsid w:val="001C1CFC"/>
    <w:rsid w:val="001C2487"/>
    <w:rsid w:val="001C327B"/>
    <w:rsid w:val="001C3CFD"/>
    <w:rsid w:val="001C450A"/>
    <w:rsid w:val="001C47D8"/>
    <w:rsid w:val="001C4926"/>
    <w:rsid w:val="001C55C1"/>
    <w:rsid w:val="001C5FAE"/>
    <w:rsid w:val="001C78E0"/>
    <w:rsid w:val="001D0098"/>
    <w:rsid w:val="001D01E2"/>
    <w:rsid w:val="001D0CF8"/>
    <w:rsid w:val="001D0D14"/>
    <w:rsid w:val="001D10F5"/>
    <w:rsid w:val="001D1420"/>
    <w:rsid w:val="001D376D"/>
    <w:rsid w:val="001D3983"/>
    <w:rsid w:val="001D3AB7"/>
    <w:rsid w:val="001D4A21"/>
    <w:rsid w:val="001D586F"/>
    <w:rsid w:val="001D6114"/>
    <w:rsid w:val="001D7627"/>
    <w:rsid w:val="001D7826"/>
    <w:rsid w:val="001D79D6"/>
    <w:rsid w:val="001D7A3B"/>
    <w:rsid w:val="001D7C3C"/>
    <w:rsid w:val="001D7EA0"/>
    <w:rsid w:val="001D7F66"/>
    <w:rsid w:val="001E037F"/>
    <w:rsid w:val="001E12AB"/>
    <w:rsid w:val="001E1657"/>
    <w:rsid w:val="001E174F"/>
    <w:rsid w:val="001E1BE7"/>
    <w:rsid w:val="001E4B8A"/>
    <w:rsid w:val="001E4D15"/>
    <w:rsid w:val="001E5716"/>
    <w:rsid w:val="001E5E83"/>
    <w:rsid w:val="001E5FF4"/>
    <w:rsid w:val="001E60D5"/>
    <w:rsid w:val="001E6D48"/>
    <w:rsid w:val="001E705C"/>
    <w:rsid w:val="001E777F"/>
    <w:rsid w:val="001E78B3"/>
    <w:rsid w:val="001F04CE"/>
    <w:rsid w:val="001F05D0"/>
    <w:rsid w:val="001F08BD"/>
    <w:rsid w:val="001F16CF"/>
    <w:rsid w:val="001F1730"/>
    <w:rsid w:val="001F1B85"/>
    <w:rsid w:val="001F25D9"/>
    <w:rsid w:val="001F3192"/>
    <w:rsid w:val="001F3539"/>
    <w:rsid w:val="001F37B2"/>
    <w:rsid w:val="001F3807"/>
    <w:rsid w:val="001F4653"/>
    <w:rsid w:val="001F4AAC"/>
    <w:rsid w:val="001F5CE8"/>
    <w:rsid w:val="001F5F4E"/>
    <w:rsid w:val="001F6F4C"/>
    <w:rsid w:val="001F7F48"/>
    <w:rsid w:val="00200710"/>
    <w:rsid w:val="002010E0"/>
    <w:rsid w:val="00201546"/>
    <w:rsid w:val="00201ADF"/>
    <w:rsid w:val="00201C82"/>
    <w:rsid w:val="00202222"/>
    <w:rsid w:val="002023F9"/>
    <w:rsid w:val="002025DC"/>
    <w:rsid w:val="00202761"/>
    <w:rsid w:val="00202D24"/>
    <w:rsid w:val="00203217"/>
    <w:rsid w:val="0020439A"/>
    <w:rsid w:val="00205258"/>
    <w:rsid w:val="00205597"/>
    <w:rsid w:val="002078B2"/>
    <w:rsid w:val="00207A70"/>
    <w:rsid w:val="00210749"/>
    <w:rsid w:val="00210DB0"/>
    <w:rsid w:val="00212CC4"/>
    <w:rsid w:val="00213D07"/>
    <w:rsid w:val="00213EEE"/>
    <w:rsid w:val="00214ACF"/>
    <w:rsid w:val="002156E6"/>
    <w:rsid w:val="00215CFB"/>
    <w:rsid w:val="002169A2"/>
    <w:rsid w:val="00217765"/>
    <w:rsid w:val="00217A8D"/>
    <w:rsid w:val="0022078B"/>
    <w:rsid w:val="00220A8F"/>
    <w:rsid w:val="00220EEC"/>
    <w:rsid w:val="002212D2"/>
    <w:rsid w:val="00221754"/>
    <w:rsid w:val="00221D7C"/>
    <w:rsid w:val="00222765"/>
    <w:rsid w:val="00222EEF"/>
    <w:rsid w:val="0022370A"/>
    <w:rsid w:val="00224022"/>
    <w:rsid w:val="002242D5"/>
    <w:rsid w:val="0022440B"/>
    <w:rsid w:val="0022485B"/>
    <w:rsid w:val="00224E72"/>
    <w:rsid w:val="002264A8"/>
    <w:rsid w:val="00226C46"/>
    <w:rsid w:val="00227207"/>
    <w:rsid w:val="0022729D"/>
    <w:rsid w:val="00227427"/>
    <w:rsid w:val="0023085D"/>
    <w:rsid w:val="00233143"/>
    <w:rsid w:val="00233179"/>
    <w:rsid w:val="00233A43"/>
    <w:rsid w:val="0023429A"/>
    <w:rsid w:val="002343AC"/>
    <w:rsid w:val="00234489"/>
    <w:rsid w:val="00235280"/>
    <w:rsid w:val="0023656C"/>
    <w:rsid w:val="00236AE0"/>
    <w:rsid w:val="0023718D"/>
    <w:rsid w:val="002376DB"/>
    <w:rsid w:val="00237EBC"/>
    <w:rsid w:val="0024043A"/>
    <w:rsid w:val="0024119D"/>
    <w:rsid w:val="002419EE"/>
    <w:rsid w:val="002420D0"/>
    <w:rsid w:val="00243902"/>
    <w:rsid w:val="00244712"/>
    <w:rsid w:val="00244A79"/>
    <w:rsid w:val="00245765"/>
    <w:rsid w:val="00246935"/>
    <w:rsid w:val="00246DD0"/>
    <w:rsid w:val="00246E46"/>
    <w:rsid w:val="0024741A"/>
    <w:rsid w:val="00247736"/>
    <w:rsid w:val="0025074F"/>
    <w:rsid w:val="00250AF7"/>
    <w:rsid w:val="00250B44"/>
    <w:rsid w:val="002512FC"/>
    <w:rsid w:val="00251796"/>
    <w:rsid w:val="00251828"/>
    <w:rsid w:val="00252DBB"/>
    <w:rsid w:val="00252F07"/>
    <w:rsid w:val="0025392F"/>
    <w:rsid w:val="00253BDD"/>
    <w:rsid w:val="0025416E"/>
    <w:rsid w:val="0025432E"/>
    <w:rsid w:val="002549BF"/>
    <w:rsid w:val="00254D59"/>
    <w:rsid w:val="00256C8B"/>
    <w:rsid w:val="0026065B"/>
    <w:rsid w:val="002607AA"/>
    <w:rsid w:val="002617A3"/>
    <w:rsid w:val="002626F2"/>
    <w:rsid w:val="0026279D"/>
    <w:rsid w:val="00262836"/>
    <w:rsid w:val="002634C9"/>
    <w:rsid w:val="00263513"/>
    <w:rsid w:val="00263A28"/>
    <w:rsid w:val="00263C02"/>
    <w:rsid w:val="00264F8F"/>
    <w:rsid w:val="00265ADF"/>
    <w:rsid w:val="002664BB"/>
    <w:rsid w:val="00267AA3"/>
    <w:rsid w:val="0027118E"/>
    <w:rsid w:val="002718A4"/>
    <w:rsid w:val="00272734"/>
    <w:rsid w:val="0027291D"/>
    <w:rsid w:val="00272A88"/>
    <w:rsid w:val="00272C7A"/>
    <w:rsid w:val="00273931"/>
    <w:rsid w:val="002739ED"/>
    <w:rsid w:val="00273E61"/>
    <w:rsid w:val="00274E6B"/>
    <w:rsid w:val="0027570A"/>
    <w:rsid w:val="00276310"/>
    <w:rsid w:val="0028017E"/>
    <w:rsid w:val="00280570"/>
    <w:rsid w:val="00280CDA"/>
    <w:rsid w:val="00281FD1"/>
    <w:rsid w:val="00282A5F"/>
    <w:rsid w:val="00282E4F"/>
    <w:rsid w:val="00282FCE"/>
    <w:rsid w:val="0028446B"/>
    <w:rsid w:val="002844B8"/>
    <w:rsid w:val="0028467E"/>
    <w:rsid w:val="00285233"/>
    <w:rsid w:val="0028532C"/>
    <w:rsid w:val="00285B51"/>
    <w:rsid w:val="00286532"/>
    <w:rsid w:val="00286CF5"/>
    <w:rsid w:val="00286E2E"/>
    <w:rsid w:val="00287264"/>
    <w:rsid w:val="00287718"/>
    <w:rsid w:val="0029099D"/>
    <w:rsid w:val="0029100A"/>
    <w:rsid w:val="002915DE"/>
    <w:rsid w:val="002916D7"/>
    <w:rsid w:val="00291AA3"/>
    <w:rsid w:val="00291D3D"/>
    <w:rsid w:val="0029264B"/>
    <w:rsid w:val="00292749"/>
    <w:rsid w:val="00292754"/>
    <w:rsid w:val="00292AA5"/>
    <w:rsid w:val="00292DD5"/>
    <w:rsid w:val="002931B8"/>
    <w:rsid w:val="0029346D"/>
    <w:rsid w:val="00293D86"/>
    <w:rsid w:val="00293DB6"/>
    <w:rsid w:val="0029453C"/>
    <w:rsid w:val="00294A5F"/>
    <w:rsid w:val="002951FB"/>
    <w:rsid w:val="0029524A"/>
    <w:rsid w:val="00295443"/>
    <w:rsid w:val="00295FA9"/>
    <w:rsid w:val="002969A3"/>
    <w:rsid w:val="00296D66"/>
    <w:rsid w:val="00297646"/>
    <w:rsid w:val="00297713"/>
    <w:rsid w:val="002A0231"/>
    <w:rsid w:val="002A05BD"/>
    <w:rsid w:val="002A0679"/>
    <w:rsid w:val="002A1488"/>
    <w:rsid w:val="002A202E"/>
    <w:rsid w:val="002A35FB"/>
    <w:rsid w:val="002A360A"/>
    <w:rsid w:val="002A3DB0"/>
    <w:rsid w:val="002A44D6"/>
    <w:rsid w:val="002A4892"/>
    <w:rsid w:val="002A5513"/>
    <w:rsid w:val="002A56A4"/>
    <w:rsid w:val="002A5824"/>
    <w:rsid w:val="002A5A36"/>
    <w:rsid w:val="002A5CDB"/>
    <w:rsid w:val="002A62DB"/>
    <w:rsid w:val="002A65E9"/>
    <w:rsid w:val="002A6AEB"/>
    <w:rsid w:val="002A6C0F"/>
    <w:rsid w:val="002B065C"/>
    <w:rsid w:val="002B098C"/>
    <w:rsid w:val="002B0B47"/>
    <w:rsid w:val="002B1177"/>
    <w:rsid w:val="002B24E8"/>
    <w:rsid w:val="002B2D03"/>
    <w:rsid w:val="002B2FF2"/>
    <w:rsid w:val="002B307E"/>
    <w:rsid w:val="002B3B4C"/>
    <w:rsid w:val="002B3BAC"/>
    <w:rsid w:val="002B68F1"/>
    <w:rsid w:val="002B6995"/>
    <w:rsid w:val="002B6A2B"/>
    <w:rsid w:val="002B6DC8"/>
    <w:rsid w:val="002B7380"/>
    <w:rsid w:val="002B7747"/>
    <w:rsid w:val="002B7B3C"/>
    <w:rsid w:val="002C0874"/>
    <w:rsid w:val="002C0BD4"/>
    <w:rsid w:val="002C1E3F"/>
    <w:rsid w:val="002C251E"/>
    <w:rsid w:val="002C2684"/>
    <w:rsid w:val="002C350B"/>
    <w:rsid w:val="002C4C22"/>
    <w:rsid w:val="002C5109"/>
    <w:rsid w:val="002C5931"/>
    <w:rsid w:val="002C5B96"/>
    <w:rsid w:val="002C5BE5"/>
    <w:rsid w:val="002C6026"/>
    <w:rsid w:val="002D0032"/>
    <w:rsid w:val="002D1CA3"/>
    <w:rsid w:val="002D2B16"/>
    <w:rsid w:val="002D4302"/>
    <w:rsid w:val="002D504D"/>
    <w:rsid w:val="002D5D40"/>
    <w:rsid w:val="002D5FE6"/>
    <w:rsid w:val="002D66A7"/>
    <w:rsid w:val="002D752E"/>
    <w:rsid w:val="002D7546"/>
    <w:rsid w:val="002D7F1A"/>
    <w:rsid w:val="002E0A4E"/>
    <w:rsid w:val="002E0C3F"/>
    <w:rsid w:val="002E128E"/>
    <w:rsid w:val="002E13D9"/>
    <w:rsid w:val="002E1639"/>
    <w:rsid w:val="002E16BB"/>
    <w:rsid w:val="002E19B2"/>
    <w:rsid w:val="002E22CE"/>
    <w:rsid w:val="002E2745"/>
    <w:rsid w:val="002E3120"/>
    <w:rsid w:val="002E33CD"/>
    <w:rsid w:val="002E36BA"/>
    <w:rsid w:val="002E376A"/>
    <w:rsid w:val="002E3F92"/>
    <w:rsid w:val="002E40AE"/>
    <w:rsid w:val="002E4475"/>
    <w:rsid w:val="002E5428"/>
    <w:rsid w:val="002E5646"/>
    <w:rsid w:val="002E5669"/>
    <w:rsid w:val="002E60BF"/>
    <w:rsid w:val="002E6D16"/>
    <w:rsid w:val="002F06C8"/>
    <w:rsid w:val="002F0F99"/>
    <w:rsid w:val="002F208B"/>
    <w:rsid w:val="002F2773"/>
    <w:rsid w:val="002F2C65"/>
    <w:rsid w:val="002F3BCE"/>
    <w:rsid w:val="002F4B03"/>
    <w:rsid w:val="002F5E29"/>
    <w:rsid w:val="002F5F28"/>
    <w:rsid w:val="00300B2B"/>
    <w:rsid w:val="0030176F"/>
    <w:rsid w:val="00301E7A"/>
    <w:rsid w:val="00301F36"/>
    <w:rsid w:val="00303196"/>
    <w:rsid w:val="00303CE0"/>
    <w:rsid w:val="0030470D"/>
    <w:rsid w:val="003049F9"/>
    <w:rsid w:val="00304FE1"/>
    <w:rsid w:val="003059E6"/>
    <w:rsid w:val="00305B19"/>
    <w:rsid w:val="00306173"/>
    <w:rsid w:val="00306B2B"/>
    <w:rsid w:val="00306FCA"/>
    <w:rsid w:val="00307DC5"/>
    <w:rsid w:val="00310A22"/>
    <w:rsid w:val="00310ECB"/>
    <w:rsid w:val="003113AE"/>
    <w:rsid w:val="00311A22"/>
    <w:rsid w:val="00311DF8"/>
    <w:rsid w:val="0031263A"/>
    <w:rsid w:val="00312CCE"/>
    <w:rsid w:val="00313357"/>
    <w:rsid w:val="00313550"/>
    <w:rsid w:val="003138C8"/>
    <w:rsid w:val="0031414F"/>
    <w:rsid w:val="00314686"/>
    <w:rsid w:val="00314B1F"/>
    <w:rsid w:val="003151B7"/>
    <w:rsid w:val="00315DFA"/>
    <w:rsid w:val="00316091"/>
    <w:rsid w:val="00317B5B"/>
    <w:rsid w:val="00317C53"/>
    <w:rsid w:val="00320784"/>
    <w:rsid w:val="00320804"/>
    <w:rsid w:val="00321575"/>
    <w:rsid w:val="003215F3"/>
    <w:rsid w:val="00321666"/>
    <w:rsid w:val="00321C6D"/>
    <w:rsid w:val="00321D70"/>
    <w:rsid w:val="003229E1"/>
    <w:rsid w:val="003231B9"/>
    <w:rsid w:val="00325397"/>
    <w:rsid w:val="003256BF"/>
    <w:rsid w:val="00325B38"/>
    <w:rsid w:val="003267E1"/>
    <w:rsid w:val="00327BC7"/>
    <w:rsid w:val="00330732"/>
    <w:rsid w:val="003312C8"/>
    <w:rsid w:val="00331667"/>
    <w:rsid w:val="003316D0"/>
    <w:rsid w:val="003317A4"/>
    <w:rsid w:val="00331F5D"/>
    <w:rsid w:val="00332C3A"/>
    <w:rsid w:val="00332E75"/>
    <w:rsid w:val="003330BF"/>
    <w:rsid w:val="00333BB4"/>
    <w:rsid w:val="00333FA4"/>
    <w:rsid w:val="003349D8"/>
    <w:rsid w:val="00335D30"/>
    <w:rsid w:val="003362CC"/>
    <w:rsid w:val="003367FA"/>
    <w:rsid w:val="00336B44"/>
    <w:rsid w:val="00336C0F"/>
    <w:rsid w:val="00336FB7"/>
    <w:rsid w:val="00337120"/>
    <w:rsid w:val="00340558"/>
    <w:rsid w:val="00340923"/>
    <w:rsid w:val="003413D2"/>
    <w:rsid w:val="00342D0C"/>
    <w:rsid w:val="00343043"/>
    <w:rsid w:val="00344653"/>
    <w:rsid w:val="0034479F"/>
    <w:rsid w:val="003456C7"/>
    <w:rsid w:val="003458A8"/>
    <w:rsid w:val="00346D43"/>
    <w:rsid w:val="00347A8F"/>
    <w:rsid w:val="00347CDA"/>
    <w:rsid w:val="003504F6"/>
    <w:rsid w:val="00350CB4"/>
    <w:rsid w:val="00352AE5"/>
    <w:rsid w:val="00353E56"/>
    <w:rsid w:val="00354483"/>
    <w:rsid w:val="00354A80"/>
    <w:rsid w:val="00354B49"/>
    <w:rsid w:val="00355706"/>
    <w:rsid w:val="003558F4"/>
    <w:rsid w:val="00356842"/>
    <w:rsid w:val="003568B8"/>
    <w:rsid w:val="0035697A"/>
    <w:rsid w:val="00356E0D"/>
    <w:rsid w:val="00356EDC"/>
    <w:rsid w:val="003578AF"/>
    <w:rsid w:val="00357D66"/>
    <w:rsid w:val="00360B1C"/>
    <w:rsid w:val="0036139D"/>
    <w:rsid w:val="003623ED"/>
    <w:rsid w:val="00362A62"/>
    <w:rsid w:val="00366988"/>
    <w:rsid w:val="003669DB"/>
    <w:rsid w:val="00366EEB"/>
    <w:rsid w:val="003705EF"/>
    <w:rsid w:val="00370783"/>
    <w:rsid w:val="00371077"/>
    <w:rsid w:val="00371BEC"/>
    <w:rsid w:val="0037231A"/>
    <w:rsid w:val="00372F66"/>
    <w:rsid w:val="00373111"/>
    <w:rsid w:val="00373728"/>
    <w:rsid w:val="003737AA"/>
    <w:rsid w:val="00373E75"/>
    <w:rsid w:val="0037483B"/>
    <w:rsid w:val="003753E0"/>
    <w:rsid w:val="00375A8A"/>
    <w:rsid w:val="00375EA3"/>
    <w:rsid w:val="00376707"/>
    <w:rsid w:val="00376B83"/>
    <w:rsid w:val="003775B0"/>
    <w:rsid w:val="00377910"/>
    <w:rsid w:val="00377CB4"/>
    <w:rsid w:val="00380A83"/>
    <w:rsid w:val="00381080"/>
    <w:rsid w:val="00381486"/>
    <w:rsid w:val="00381E88"/>
    <w:rsid w:val="00382A80"/>
    <w:rsid w:val="00382B3F"/>
    <w:rsid w:val="003837D8"/>
    <w:rsid w:val="003839DA"/>
    <w:rsid w:val="00383A7D"/>
    <w:rsid w:val="00384890"/>
    <w:rsid w:val="003853FA"/>
    <w:rsid w:val="00385417"/>
    <w:rsid w:val="00385474"/>
    <w:rsid w:val="00385D47"/>
    <w:rsid w:val="0038642A"/>
    <w:rsid w:val="00386529"/>
    <w:rsid w:val="00386624"/>
    <w:rsid w:val="00386AF3"/>
    <w:rsid w:val="00387794"/>
    <w:rsid w:val="0039064F"/>
    <w:rsid w:val="00390D3B"/>
    <w:rsid w:val="00390E9F"/>
    <w:rsid w:val="00390F6E"/>
    <w:rsid w:val="003916D5"/>
    <w:rsid w:val="00392B4D"/>
    <w:rsid w:val="00392C0E"/>
    <w:rsid w:val="00393741"/>
    <w:rsid w:val="00393E22"/>
    <w:rsid w:val="00394C6B"/>
    <w:rsid w:val="00394F39"/>
    <w:rsid w:val="00395001"/>
    <w:rsid w:val="00395805"/>
    <w:rsid w:val="00395DC8"/>
    <w:rsid w:val="003A035C"/>
    <w:rsid w:val="003A03AB"/>
    <w:rsid w:val="003A05E4"/>
    <w:rsid w:val="003A078E"/>
    <w:rsid w:val="003A0880"/>
    <w:rsid w:val="003A0F0C"/>
    <w:rsid w:val="003A1BAF"/>
    <w:rsid w:val="003A1E1A"/>
    <w:rsid w:val="003A2665"/>
    <w:rsid w:val="003A5119"/>
    <w:rsid w:val="003A5905"/>
    <w:rsid w:val="003A6F1B"/>
    <w:rsid w:val="003A7B1C"/>
    <w:rsid w:val="003B06F3"/>
    <w:rsid w:val="003B07A0"/>
    <w:rsid w:val="003B09FD"/>
    <w:rsid w:val="003B0DC8"/>
    <w:rsid w:val="003B0DDB"/>
    <w:rsid w:val="003B1FCA"/>
    <w:rsid w:val="003B20DC"/>
    <w:rsid w:val="003B2538"/>
    <w:rsid w:val="003B2B89"/>
    <w:rsid w:val="003B3926"/>
    <w:rsid w:val="003B510D"/>
    <w:rsid w:val="003B5178"/>
    <w:rsid w:val="003B68D7"/>
    <w:rsid w:val="003B699E"/>
    <w:rsid w:val="003C02DF"/>
    <w:rsid w:val="003C08B3"/>
    <w:rsid w:val="003C09A5"/>
    <w:rsid w:val="003C10BC"/>
    <w:rsid w:val="003C1387"/>
    <w:rsid w:val="003C2527"/>
    <w:rsid w:val="003C290D"/>
    <w:rsid w:val="003C2C9C"/>
    <w:rsid w:val="003C2D02"/>
    <w:rsid w:val="003C2E88"/>
    <w:rsid w:val="003C32FC"/>
    <w:rsid w:val="003C3922"/>
    <w:rsid w:val="003C3C2F"/>
    <w:rsid w:val="003C49DB"/>
    <w:rsid w:val="003C4BD2"/>
    <w:rsid w:val="003C57EE"/>
    <w:rsid w:val="003C5C81"/>
    <w:rsid w:val="003C6F9B"/>
    <w:rsid w:val="003C79B4"/>
    <w:rsid w:val="003D0002"/>
    <w:rsid w:val="003D017D"/>
    <w:rsid w:val="003D0361"/>
    <w:rsid w:val="003D141C"/>
    <w:rsid w:val="003D224F"/>
    <w:rsid w:val="003D26C8"/>
    <w:rsid w:val="003D311A"/>
    <w:rsid w:val="003D405E"/>
    <w:rsid w:val="003D40C9"/>
    <w:rsid w:val="003D4362"/>
    <w:rsid w:val="003D450C"/>
    <w:rsid w:val="003D47C2"/>
    <w:rsid w:val="003D4CD5"/>
    <w:rsid w:val="003D4E0D"/>
    <w:rsid w:val="003D5E3A"/>
    <w:rsid w:val="003D72D8"/>
    <w:rsid w:val="003D7395"/>
    <w:rsid w:val="003D7933"/>
    <w:rsid w:val="003D7ADE"/>
    <w:rsid w:val="003D7F4E"/>
    <w:rsid w:val="003E0520"/>
    <w:rsid w:val="003E096D"/>
    <w:rsid w:val="003E1C32"/>
    <w:rsid w:val="003E1DE4"/>
    <w:rsid w:val="003E28A7"/>
    <w:rsid w:val="003E2D88"/>
    <w:rsid w:val="003E4A06"/>
    <w:rsid w:val="003E4B83"/>
    <w:rsid w:val="003E5E40"/>
    <w:rsid w:val="003E5E6B"/>
    <w:rsid w:val="003E5FF9"/>
    <w:rsid w:val="003E6042"/>
    <w:rsid w:val="003E636B"/>
    <w:rsid w:val="003E698D"/>
    <w:rsid w:val="003E6A5F"/>
    <w:rsid w:val="003E6BDD"/>
    <w:rsid w:val="003E6CD1"/>
    <w:rsid w:val="003E6D98"/>
    <w:rsid w:val="003E6E7B"/>
    <w:rsid w:val="003E7B25"/>
    <w:rsid w:val="003E7E30"/>
    <w:rsid w:val="003F0101"/>
    <w:rsid w:val="003F07E8"/>
    <w:rsid w:val="003F0F44"/>
    <w:rsid w:val="003F163C"/>
    <w:rsid w:val="003F1E4D"/>
    <w:rsid w:val="003F23AD"/>
    <w:rsid w:val="003F254A"/>
    <w:rsid w:val="003F3378"/>
    <w:rsid w:val="003F3691"/>
    <w:rsid w:val="003F37CF"/>
    <w:rsid w:val="003F3AA6"/>
    <w:rsid w:val="003F41B5"/>
    <w:rsid w:val="003F476C"/>
    <w:rsid w:val="003F54B8"/>
    <w:rsid w:val="003F63EE"/>
    <w:rsid w:val="003F6E84"/>
    <w:rsid w:val="003F7CD0"/>
    <w:rsid w:val="004000EB"/>
    <w:rsid w:val="0040074D"/>
    <w:rsid w:val="00400F3E"/>
    <w:rsid w:val="004014E6"/>
    <w:rsid w:val="004019FA"/>
    <w:rsid w:val="00402153"/>
    <w:rsid w:val="004025C0"/>
    <w:rsid w:val="004027BF"/>
    <w:rsid w:val="00402D80"/>
    <w:rsid w:val="00403208"/>
    <w:rsid w:val="00403228"/>
    <w:rsid w:val="00403244"/>
    <w:rsid w:val="004036A8"/>
    <w:rsid w:val="0040422C"/>
    <w:rsid w:val="0040426F"/>
    <w:rsid w:val="0040461C"/>
    <w:rsid w:val="0040504B"/>
    <w:rsid w:val="0040519B"/>
    <w:rsid w:val="00405C4F"/>
    <w:rsid w:val="00406966"/>
    <w:rsid w:val="00406E17"/>
    <w:rsid w:val="0040775C"/>
    <w:rsid w:val="0040790C"/>
    <w:rsid w:val="00410464"/>
    <w:rsid w:val="004109DD"/>
    <w:rsid w:val="00410AFC"/>
    <w:rsid w:val="004119FB"/>
    <w:rsid w:val="00412369"/>
    <w:rsid w:val="004123A7"/>
    <w:rsid w:val="00412EC0"/>
    <w:rsid w:val="00413429"/>
    <w:rsid w:val="00413C13"/>
    <w:rsid w:val="00413DA7"/>
    <w:rsid w:val="00414004"/>
    <w:rsid w:val="004147E9"/>
    <w:rsid w:val="00414CED"/>
    <w:rsid w:val="004153F3"/>
    <w:rsid w:val="00415516"/>
    <w:rsid w:val="0041578A"/>
    <w:rsid w:val="00416582"/>
    <w:rsid w:val="004166AA"/>
    <w:rsid w:val="00420FE3"/>
    <w:rsid w:val="00422993"/>
    <w:rsid w:val="004237C8"/>
    <w:rsid w:val="00423808"/>
    <w:rsid w:val="0042418F"/>
    <w:rsid w:val="0042445E"/>
    <w:rsid w:val="0042463B"/>
    <w:rsid w:val="00424FC9"/>
    <w:rsid w:val="004255AF"/>
    <w:rsid w:val="00426134"/>
    <w:rsid w:val="00426CA1"/>
    <w:rsid w:val="00426CB7"/>
    <w:rsid w:val="00426F11"/>
    <w:rsid w:val="004274E0"/>
    <w:rsid w:val="00427513"/>
    <w:rsid w:val="00430BDC"/>
    <w:rsid w:val="00431075"/>
    <w:rsid w:val="004318E8"/>
    <w:rsid w:val="00431C2C"/>
    <w:rsid w:val="004324DD"/>
    <w:rsid w:val="004330E1"/>
    <w:rsid w:val="004331BE"/>
    <w:rsid w:val="00433D6F"/>
    <w:rsid w:val="00433ED8"/>
    <w:rsid w:val="004346FE"/>
    <w:rsid w:val="0043499A"/>
    <w:rsid w:val="004350FF"/>
    <w:rsid w:val="004369DC"/>
    <w:rsid w:val="004370E5"/>
    <w:rsid w:val="004372DC"/>
    <w:rsid w:val="00437ADC"/>
    <w:rsid w:val="004415B5"/>
    <w:rsid w:val="00441D0E"/>
    <w:rsid w:val="004425CF"/>
    <w:rsid w:val="00443F93"/>
    <w:rsid w:val="00444016"/>
    <w:rsid w:val="004442EB"/>
    <w:rsid w:val="004443F9"/>
    <w:rsid w:val="00445F02"/>
    <w:rsid w:val="00446310"/>
    <w:rsid w:val="004464FB"/>
    <w:rsid w:val="004469D9"/>
    <w:rsid w:val="004475C4"/>
    <w:rsid w:val="004509C9"/>
    <w:rsid w:val="00451333"/>
    <w:rsid w:val="004514AD"/>
    <w:rsid w:val="004514E4"/>
    <w:rsid w:val="004515E1"/>
    <w:rsid w:val="004519F7"/>
    <w:rsid w:val="0045411D"/>
    <w:rsid w:val="00454738"/>
    <w:rsid w:val="004550FA"/>
    <w:rsid w:val="00455CAC"/>
    <w:rsid w:val="00456349"/>
    <w:rsid w:val="00456EA6"/>
    <w:rsid w:val="0045739A"/>
    <w:rsid w:val="0045739F"/>
    <w:rsid w:val="0045765E"/>
    <w:rsid w:val="0046039E"/>
    <w:rsid w:val="004607CA"/>
    <w:rsid w:val="00461238"/>
    <w:rsid w:val="004616C5"/>
    <w:rsid w:val="00461AA7"/>
    <w:rsid w:val="00461BAA"/>
    <w:rsid w:val="00461FBA"/>
    <w:rsid w:val="004622DD"/>
    <w:rsid w:val="00462BC1"/>
    <w:rsid w:val="00463124"/>
    <w:rsid w:val="00463418"/>
    <w:rsid w:val="00463A86"/>
    <w:rsid w:val="00463D4E"/>
    <w:rsid w:val="004642E2"/>
    <w:rsid w:val="00464452"/>
    <w:rsid w:val="00465169"/>
    <w:rsid w:val="00465E7F"/>
    <w:rsid w:val="00466B16"/>
    <w:rsid w:val="00467397"/>
    <w:rsid w:val="00467BCF"/>
    <w:rsid w:val="00470735"/>
    <w:rsid w:val="00470789"/>
    <w:rsid w:val="00471162"/>
    <w:rsid w:val="004714CC"/>
    <w:rsid w:val="00471803"/>
    <w:rsid w:val="00471ED5"/>
    <w:rsid w:val="00472C68"/>
    <w:rsid w:val="00473EE0"/>
    <w:rsid w:val="004760AF"/>
    <w:rsid w:val="004762EA"/>
    <w:rsid w:val="004765D1"/>
    <w:rsid w:val="00476C88"/>
    <w:rsid w:val="004772DB"/>
    <w:rsid w:val="004778F6"/>
    <w:rsid w:val="00477A13"/>
    <w:rsid w:val="004802FB"/>
    <w:rsid w:val="00481B0F"/>
    <w:rsid w:val="00482112"/>
    <w:rsid w:val="00482397"/>
    <w:rsid w:val="00482F0C"/>
    <w:rsid w:val="00482F4D"/>
    <w:rsid w:val="00483506"/>
    <w:rsid w:val="004835B2"/>
    <w:rsid w:val="00483933"/>
    <w:rsid w:val="00483CF9"/>
    <w:rsid w:val="0048406B"/>
    <w:rsid w:val="004849E1"/>
    <w:rsid w:val="004862C1"/>
    <w:rsid w:val="0048727F"/>
    <w:rsid w:val="004877AD"/>
    <w:rsid w:val="00490C8C"/>
    <w:rsid w:val="00491308"/>
    <w:rsid w:val="00491354"/>
    <w:rsid w:val="004913AF"/>
    <w:rsid w:val="00492D79"/>
    <w:rsid w:val="00493D70"/>
    <w:rsid w:val="00494014"/>
    <w:rsid w:val="004940C8"/>
    <w:rsid w:val="004947FF"/>
    <w:rsid w:val="00494D46"/>
    <w:rsid w:val="0049568A"/>
    <w:rsid w:val="00496641"/>
    <w:rsid w:val="004966E7"/>
    <w:rsid w:val="0049684F"/>
    <w:rsid w:val="00496C46"/>
    <w:rsid w:val="004974B6"/>
    <w:rsid w:val="004A1F5A"/>
    <w:rsid w:val="004A29E2"/>
    <w:rsid w:val="004A2AD8"/>
    <w:rsid w:val="004A2F29"/>
    <w:rsid w:val="004A4B99"/>
    <w:rsid w:val="004A52E3"/>
    <w:rsid w:val="004A5819"/>
    <w:rsid w:val="004A5970"/>
    <w:rsid w:val="004A5E04"/>
    <w:rsid w:val="004A60F3"/>
    <w:rsid w:val="004A6BBE"/>
    <w:rsid w:val="004A6CBB"/>
    <w:rsid w:val="004A6DDD"/>
    <w:rsid w:val="004A6FE4"/>
    <w:rsid w:val="004A721F"/>
    <w:rsid w:val="004A7692"/>
    <w:rsid w:val="004B0B44"/>
    <w:rsid w:val="004B0D09"/>
    <w:rsid w:val="004B1BF7"/>
    <w:rsid w:val="004B2131"/>
    <w:rsid w:val="004B2475"/>
    <w:rsid w:val="004B352F"/>
    <w:rsid w:val="004B3D2F"/>
    <w:rsid w:val="004B50CD"/>
    <w:rsid w:val="004B5126"/>
    <w:rsid w:val="004B60EB"/>
    <w:rsid w:val="004B736C"/>
    <w:rsid w:val="004B7717"/>
    <w:rsid w:val="004C003B"/>
    <w:rsid w:val="004C02FB"/>
    <w:rsid w:val="004C0999"/>
    <w:rsid w:val="004C12E0"/>
    <w:rsid w:val="004C1305"/>
    <w:rsid w:val="004C3880"/>
    <w:rsid w:val="004C3917"/>
    <w:rsid w:val="004C3A52"/>
    <w:rsid w:val="004C41A6"/>
    <w:rsid w:val="004C4599"/>
    <w:rsid w:val="004C4656"/>
    <w:rsid w:val="004C4C1E"/>
    <w:rsid w:val="004C4FB7"/>
    <w:rsid w:val="004C50EF"/>
    <w:rsid w:val="004C5489"/>
    <w:rsid w:val="004C571E"/>
    <w:rsid w:val="004C58F6"/>
    <w:rsid w:val="004C5CC0"/>
    <w:rsid w:val="004C6040"/>
    <w:rsid w:val="004C643D"/>
    <w:rsid w:val="004C6757"/>
    <w:rsid w:val="004C7951"/>
    <w:rsid w:val="004D0E9E"/>
    <w:rsid w:val="004D1A6D"/>
    <w:rsid w:val="004D202A"/>
    <w:rsid w:val="004D23EB"/>
    <w:rsid w:val="004D24A0"/>
    <w:rsid w:val="004D2B9A"/>
    <w:rsid w:val="004D308F"/>
    <w:rsid w:val="004D31A7"/>
    <w:rsid w:val="004D3526"/>
    <w:rsid w:val="004D4C82"/>
    <w:rsid w:val="004D523B"/>
    <w:rsid w:val="004D533B"/>
    <w:rsid w:val="004D564D"/>
    <w:rsid w:val="004D58B6"/>
    <w:rsid w:val="004D6339"/>
    <w:rsid w:val="004D6591"/>
    <w:rsid w:val="004D6BFF"/>
    <w:rsid w:val="004D73C2"/>
    <w:rsid w:val="004D7A0B"/>
    <w:rsid w:val="004E08DC"/>
    <w:rsid w:val="004E0D4B"/>
    <w:rsid w:val="004E0F88"/>
    <w:rsid w:val="004E1927"/>
    <w:rsid w:val="004E2C0A"/>
    <w:rsid w:val="004E2C14"/>
    <w:rsid w:val="004E31D6"/>
    <w:rsid w:val="004E33A6"/>
    <w:rsid w:val="004E3842"/>
    <w:rsid w:val="004E45C1"/>
    <w:rsid w:val="004E60C2"/>
    <w:rsid w:val="004E64DF"/>
    <w:rsid w:val="004E6747"/>
    <w:rsid w:val="004E684E"/>
    <w:rsid w:val="004F1032"/>
    <w:rsid w:val="004F1148"/>
    <w:rsid w:val="004F17C7"/>
    <w:rsid w:val="004F1962"/>
    <w:rsid w:val="004F2AB5"/>
    <w:rsid w:val="004F33B6"/>
    <w:rsid w:val="004F3694"/>
    <w:rsid w:val="004F3B50"/>
    <w:rsid w:val="004F4249"/>
    <w:rsid w:val="004F4405"/>
    <w:rsid w:val="004F53D5"/>
    <w:rsid w:val="004F670B"/>
    <w:rsid w:val="004F7708"/>
    <w:rsid w:val="00500320"/>
    <w:rsid w:val="005011AE"/>
    <w:rsid w:val="00501B08"/>
    <w:rsid w:val="00506B1D"/>
    <w:rsid w:val="0050706D"/>
    <w:rsid w:val="00507A3B"/>
    <w:rsid w:val="00507C91"/>
    <w:rsid w:val="00507F7F"/>
    <w:rsid w:val="00511961"/>
    <w:rsid w:val="005126C9"/>
    <w:rsid w:val="00513148"/>
    <w:rsid w:val="005139D5"/>
    <w:rsid w:val="0051455B"/>
    <w:rsid w:val="0051463F"/>
    <w:rsid w:val="00514B7E"/>
    <w:rsid w:val="00516FD0"/>
    <w:rsid w:val="00517478"/>
    <w:rsid w:val="00517C95"/>
    <w:rsid w:val="00517CD9"/>
    <w:rsid w:val="00517CF0"/>
    <w:rsid w:val="00520FA8"/>
    <w:rsid w:val="00521140"/>
    <w:rsid w:val="0052128B"/>
    <w:rsid w:val="00521636"/>
    <w:rsid w:val="00523804"/>
    <w:rsid w:val="00523CF7"/>
    <w:rsid w:val="00523E20"/>
    <w:rsid w:val="00524038"/>
    <w:rsid w:val="0052513C"/>
    <w:rsid w:val="00525C10"/>
    <w:rsid w:val="00526989"/>
    <w:rsid w:val="00526DBF"/>
    <w:rsid w:val="00527359"/>
    <w:rsid w:val="005273A8"/>
    <w:rsid w:val="00527686"/>
    <w:rsid w:val="00527991"/>
    <w:rsid w:val="00530AEC"/>
    <w:rsid w:val="0053233E"/>
    <w:rsid w:val="00532C47"/>
    <w:rsid w:val="005334D1"/>
    <w:rsid w:val="00533A22"/>
    <w:rsid w:val="0053462C"/>
    <w:rsid w:val="00535706"/>
    <w:rsid w:val="0053586D"/>
    <w:rsid w:val="00536503"/>
    <w:rsid w:val="00536527"/>
    <w:rsid w:val="005371E6"/>
    <w:rsid w:val="0053758F"/>
    <w:rsid w:val="005379FD"/>
    <w:rsid w:val="00537ABA"/>
    <w:rsid w:val="00537D7E"/>
    <w:rsid w:val="00540076"/>
    <w:rsid w:val="00540872"/>
    <w:rsid w:val="005419BD"/>
    <w:rsid w:val="00541A09"/>
    <w:rsid w:val="00542352"/>
    <w:rsid w:val="005425B6"/>
    <w:rsid w:val="00544543"/>
    <w:rsid w:val="00544B90"/>
    <w:rsid w:val="005450D8"/>
    <w:rsid w:val="0054559B"/>
    <w:rsid w:val="00546502"/>
    <w:rsid w:val="005465FC"/>
    <w:rsid w:val="00546AFD"/>
    <w:rsid w:val="005471DB"/>
    <w:rsid w:val="0055058D"/>
    <w:rsid w:val="00550747"/>
    <w:rsid w:val="00550C2B"/>
    <w:rsid w:val="00550CFE"/>
    <w:rsid w:val="00551358"/>
    <w:rsid w:val="005522A5"/>
    <w:rsid w:val="0055266E"/>
    <w:rsid w:val="005528C1"/>
    <w:rsid w:val="00552B35"/>
    <w:rsid w:val="005547D4"/>
    <w:rsid w:val="00554812"/>
    <w:rsid w:val="0055555B"/>
    <w:rsid w:val="005556E8"/>
    <w:rsid w:val="005558D5"/>
    <w:rsid w:val="00556775"/>
    <w:rsid w:val="005568CD"/>
    <w:rsid w:val="00557551"/>
    <w:rsid w:val="00557BA8"/>
    <w:rsid w:val="00560C36"/>
    <w:rsid w:val="00560DF2"/>
    <w:rsid w:val="00561467"/>
    <w:rsid w:val="00561CB2"/>
    <w:rsid w:val="0056398A"/>
    <w:rsid w:val="00563D8F"/>
    <w:rsid w:val="005646A1"/>
    <w:rsid w:val="0056487F"/>
    <w:rsid w:val="00565AD8"/>
    <w:rsid w:val="00565C64"/>
    <w:rsid w:val="00565FD7"/>
    <w:rsid w:val="005662AE"/>
    <w:rsid w:val="00566AE7"/>
    <w:rsid w:val="00570930"/>
    <w:rsid w:val="00570E58"/>
    <w:rsid w:val="00571057"/>
    <w:rsid w:val="005713E8"/>
    <w:rsid w:val="00571F2B"/>
    <w:rsid w:val="0057282E"/>
    <w:rsid w:val="0057303C"/>
    <w:rsid w:val="00573B84"/>
    <w:rsid w:val="00573EE9"/>
    <w:rsid w:val="005742AB"/>
    <w:rsid w:val="005751C5"/>
    <w:rsid w:val="005757A5"/>
    <w:rsid w:val="00575F5A"/>
    <w:rsid w:val="00576010"/>
    <w:rsid w:val="0057613E"/>
    <w:rsid w:val="005762B4"/>
    <w:rsid w:val="00580620"/>
    <w:rsid w:val="005806D7"/>
    <w:rsid w:val="005813C4"/>
    <w:rsid w:val="00581426"/>
    <w:rsid w:val="00581C52"/>
    <w:rsid w:val="00583430"/>
    <w:rsid w:val="005837B7"/>
    <w:rsid w:val="00583A3B"/>
    <w:rsid w:val="00584C81"/>
    <w:rsid w:val="0058560A"/>
    <w:rsid w:val="00586795"/>
    <w:rsid w:val="0058728E"/>
    <w:rsid w:val="00590539"/>
    <w:rsid w:val="00590E38"/>
    <w:rsid w:val="0059181D"/>
    <w:rsid w:val="00591B1D"/>
    <w:rsid w:val="00591D27"/>
    <w:rsid w:val="00592086"/>
    <w:rsid w:val="0059254E"/>
    <w:rsid w:val="00592CEC"/>
    <w:rsid w:val="00593A89"/>
    <w:rsid w:val="00593F8C"/>
    <w:rsid w:val="0059463A"/>
    <w:rsid w:val="00594D14"/>
    <w:rsid w:val="0059566A"/>
    <w:rsid w:val="00595882"/>
    <w:rsid w:val="0059676B"/>
    <w:rsid w:val="005975B5"/>
    <w:rsid w:val="005A0BC3"/>
    <w:rsid w:val="005A171B"/>
    <w:rsid w:val="005A18C5"/>
    <w:rsid w:val="005A1B07"/>
    <w:rsid w:val="005A1F1C"/>
    <w:rsid w:val="005A2209"/>
    <w:rsid w:val="005A2F8B"/>
    <w:rsid w:val="005A3049"/>
    <w:rsid w:val="005A3470"/>
    <w:rsid w:val="005A34BC"/>
    <w:rsid w:val="005A434A"/>
    <w:rsid w:val="005A4646"/>
    <w:rsid w:val="005A4954"/>
    <w:rsid w:val="005A54C2"/>
    <w:rsid w:val="005A58C9"/>
    <w:rsid w:val="005A5FF3"/>
    <w:rsid w:val="005A6723"/>
    <w:rsid w:val="005B01A8"/>
    <w:rsid w:val="005B0614"/>
    <w:rsid w:val="005B0649"/>
    <w:rsid w:val="005B2945"/>
    <w:rsid w:val="005B38B0"/>
    <w:rsid w:val="005B3A83"/>
    <w:rsid w:val="005B3E7E"/>
    <w:rsid w:val="005B4276"/>
    <w:rsid w:val="005B4745"/>
    <w:rsid w:val="005B55A2"/>
    <w:rsid w:val="005B57C4"/>
    <w:rsid w:val="005B58B0"/>
    <w:rsid w:val="005B5DD9"/>
    <w:rsid w:val="005B63D9"/>
    <w:rsid w:val="005B6E92"/>
    <w:rsid w:val="005B7538"/>
    <w:rsid w:val="005C3137"/>
    <w:rsid w:val="005C3864"/>
    <w:rsid w:val="005C523A"/>
    <w:rsid w:val="005C533F"/>
    <w:rsid w:val="005C5CE6"/>
    <w:rsid w:val="005C7803"/>
    <w:rsid w:val="005D0085"/>
    <w:rsid w:val="005D01EF"/>
    <w:rsid w:val="005D1C65"/>
    <w:rsid w:val="005D1D89"/>
    <w:rsid w:val="005D2813"/>
    <w:rsid w:val="005D30AB"/>
    <w:rsid w:val="005D311A"/>
    <w:rsid w:val="005D3420"/>
    <w:rsid w:val="005D39C0"/>
    <w:rsid w:val="005D3C1C"/>
    <w:rsid w:val="005D402C"/>
    <w:rsid w:val="005D515A"/>
    <w:rsid w:val="005D5742"/>
    <w:rsid w:val="005D62F0"/>
    <w:rsid w:val="005D755D"/>
    <w:rsid w:val="005D764F"/>
    <w:rsid w:val="005D7823"/>
    <w:rsid w:val="005D7FB1"/>
    <w:rsid w:val="005E027E"/>
    <w:rsid w:val="005E1E3A"/>
    <w:rsid w:val="005E26E7"/>
    <w:rsid w:val="005E32EC"/>
    <w:rsid w:val="005E3341"/>
    <w:rsid w:val="005E3774"/>
    <w:rsid w:val="005E3AA3"/>
    <w:rsid w:val="005E4D5B"/>
    <w:rsid w:val="005E56C0"/>
    <w:rsid w:val="005E68D3"/>
    <w:rsid w:val="005E7240"/>
    <w:rsid w:val="005E7E35"/>
    <w:rsid w:val="005F0024"/>
    <w:rsid w:val="005F06BE"/>
    <w:rsid w:val="005F09CB"/>
    <w:rsid w:val="005F1418"/>
    <w:rsid w:val="005F2017"/>
    <w:rsid w:val="005F258B"/>
    <w:rsid w:val="005F2613"/>
    <w:rsid w:val="005F2AC0"/>
    <w:rsid w:val="005F2DAE"/>
    <w:rsid w:val="005F4532"/>
    <w:rsid w:val="005F464F"/>
    <w:rsid w:val="005F47F3"/>
    <w:rsid w:val="005F483D"/>
    <w:rsid w:val="005F5EC8"/>
    <w:rsid w:val="005F6464"/>
    <w:rsid w:val="005F7030"/>
    <w:rsid w:val="006006ED"/>
    <w:rsid w:val="00600B8F"/>
    <w:rsid w:val="006016AE"/>
    <w:rsid w:val="00602A0A"/>
    <w:rsid w:val="006037A6"/>
    <w:rsid w:val="006038A0"/>
    <w:rsid w:val="00603A02"/>
    <w:rsid w:val="00603EA2"/>
    <w:rsid w:val="00604014"/>
    <w:rsid w:val="006044FD"/>
    <w:rsid w:val="00604C5E"/>
    <w:rsid w:val="00605F23"/>
    <w:rsid w:val="00605F2A"/>
    <w:rsid w:val="00606078"/>
    <w:rsid w:val="006067EC"/>
    <w:rsid w:val="00606886"/>
    <w:rsid w:val="006073D4"/>
    <w:rsid w:val="006102A3"/>
    <w:rsid w:val="006104A4"/>
    <w:rsid w:val="00610FEF"/>
    <w:rsid w:val="006121D1"/>
    <w:rsid w:val="00613BE2"/>
    <w:rsid w:val="00613DEB"/>
    <w:rsid w:val="006143F0"/>
    <w:rsid w:val="0061553C"/>
    <w:rsid w:val="00615BA0"/>
    <w:rsid w:val="00617217"/>
    <w:rsid w:val="00617262"/>
    <w:rsid w:val="00617594"/>
    <w:rsid w:val="006175A4"/>
    <w:rsid w:val="00617BF2"/>
    <w:rsid w:val="0062022E"/>
    <w:rsid w:val="00620415"/>
    <w:rsid w:val="00620BD5"/>
    <w:rsid w:val="00620C49"/>
    <w:rsid w:val="006224FF"/>
    <w:rsid w:val="006228FC"/>
    <w:rsid w:val="00622BBE"/>
    <w:rsid w:val="00623622"/>
    <w:rsid w:val="00623FD7"/>
    <w:rsid w:val="006241E9"/>
    <w:rsid w:val="0062443D"/>
    <w:rsid w:val="00624E45"/>
    <w:rsid w:val="0062541E"/>
    <w:rsid w:val="006254D8"/>
    <w:rsid w:val="0062555F"/>
    <w:rsid w:val="006255D1"/>
    <w:rsid w:val="00625922"/>
    <w:rsid w:val="00626224"/>
    <w:rsid w:val="00626360"/>
    <w:rsid w:val="006265F8"/>
    <w:rsid w:val="00626EDF"/>
    <w:rsid w:val="0062710C"/>
    <w:rsid w:val="0063092E"/>
    <w:rsid w:val="00630C5C"/>
    <w:rsid w:val="006315EB"/>
    <w:rsid w:val="00631B32"/>
    <w:rsid w:val="00631D6A"/>
    <w:rsid w:val="00632538"/>
    <w:rsid w:val="00632732"/>
    <w:rsid w:val="006335FF"/>
    <w:rsid w:val="006337E8"/>
    <w:rsid w:val="00633900"/>
    <w:rsid w:val="00633C1A"/>
    <w:rsid w:val="00634140"/>
    <w:rsid w:val="00634460"/>
    <w:rsid w:val="0063480A"/>
    <w:rsid w:val="006367B4"/>
    <w:rsid w:val="00636808"/>
    <w:rsid w:val="006370E0"/>
    <w:rsid w:val="0064085D"/>
    <w:rsid w:val="006416C1"/>
    <w:rsid w:val="00642CD1"/>
    <w:rsid w:val="00644736"/>
    <w:rsid w:val="00646496"/>
    <w:rsid w:val="00646809"/>
    <w:rsid w:val="00646ACA"/>
    <w:rsid w:val="006476EC"/>
    <w:rsid w:val="00647DE9"/>
    <w:rsid w:val="00647E4F"/>
    <w:rsid w:val="00650D85"/>
    <w:rsid w:val="00650F48"/>
    <w:rsid w:val="006518CA"/>
    <w:rsid w:val="00652519"/>
    <w:rsid w:val="00653717"/>
    <w:rsid w:val="0065502B"/>
    <w:rsid w:val="00655C8D"/>
    <w:rsid w:val="00656A22"/>
    <w:rsid w:val="00657613"/>
    <w:rsid w:val="00660203"/>
    <w:rsid w:val="0066029F"/>
    <w:rsid w:val="00660546"/>
    <w:rsid w:val="006608C9"/>
    <w:rsid w:val="006614A3"/>
    <w:rsid w:val="00661621"/>
    <w:rsid w:val="00661795"/>
    <w:rsid w:val="00661C6A"/>
    <w:rsid w:val="00662407"/>
    <w:rsid w:val="00662874"/>
    <w:rsid w:val="00662DE7"/>
    <w:rsid w:val="006633F1"/>
    <w:rsid w:val="00663742"/>
    <w:rsid w:val="00663918"/>
    <w:rsid w:val="00663E5B"/>
    <w:rsid w:val="00664054"/>
    <w:rsid w:val="00664795"/>
    <w:rsid w:val="006660B9"/>
    <w:rsid w:val="006670C9"/>
    <w:rsid w:val="00667182"/>
    <w:rsid w:val="0067020B"/>
    <w:rsid w:val="00671924"/>
    <w:rsid w:val="006724B5"/>
    <w:rsid w:val="00673396"/>
    <w:rsid w:val="00673485"/>
    <w:rsid w:val="006738D0"/>
    <w:rsid w:val="00673B5A"/>
    <w:rsid w:val="006741BE"/>
    <w:rsid w:val="00674AF6"/>
    <w:rsid w:val="00675377"/>
    <w:rsid w:val="006756FE"/>
    <w:rsid w:val="0067675D"/>
    <w:rsid w:val="00677306"/>
    <w:rsid w:val="006774F6"/>
    <w:rsid w:val="00677F7E"/>
    <w:rsid w:val="006814C1"/>
    <w:rsid w:val="0068176C"/>
    <w:rsid w:val="00682234"/>
    <w:rsid w:val="00683296"/>
    <w:rsid w:val="00683AF5"/>
    <w:rsid w:val="00684115"/>
    <w:rsid w:val="00684B75"/>
    <w:rsid w:val="00684EB6"/>
    <w:rsid w:val="00685DF0"/>
    <w:rsid w:val="0068623A"/>
    <w:rsid w:val="006863CF"/>
    <w:rsid w:val="006868BF"/>
    <w:rsid w:val="0069010A"/>
    <w:rsid w:val="00690A6F"/>
    <w:rsid w:val="00690E00"/>
    <w:rsid w:val="00691249"/>
    <w:rsid w:val="00691FB2"/>
    <w:rsid w:val="00692DEF"/>
    <w:rsid w:val="00692FF7"/>
    <w:rsid w:val="006933C9"/>
    <w:rsid w:val="00693A54"/>
    <w:rsid w:val="00693A7D"/>
    <w:rsid w:val="00694B32"/>
    <w:rsid w:val="00694EB1"/>
    <w:rsid w:val="00695B14"/>
    <w:rsid w:val="006965E7"/>
    <w:rsid w:val="00696A0F"/>
    <w:rsid w:val="00697D2F"/>
    <w:rsid w:val="006A0575"/>
    <w:rsid w:val="006A068A"/>
    <w:rsid w:val="006A18BF"/>
    <w:rsid w:val="006A1920"/>
    <w:rsid w:val="006A2043"/>
    <w:rsid w:val="006A2E4C"/>
    <w:rsid w:val="006A431E"/>
    <w:rsid w:val="006A4613"/>
    <w:rsid w:val="006A4E00"/>
    <w:rsid w:val="006A5591"/>
    <w:rsid w:val="006A5997"/>
    <w:rsid w:val="006A670A"/>
    <w:rsid w:val="006A6F30"/>
    <w:rsid w:val="006A70F2"/>
    <w:rsid w:val="006A7F40"/>
    <w:rsid w:val="006B160B"/>
    <w:rsid w:val="006B1CDC"/>
    <w:rsid w:val="006B1F4F"/>
    <w:rsid w:val="006B25C7"/>
    <w:rsid w:val="006B271E"/>
    <w:rsid w:val="006B2F83"/>
    <w:rsid w:val="006B30B6"/>
    <w:rsid w:val="006B3531"/>
    <w:rsid w:val="006B3FF4"/>
    <w:rsid w:val="006B4415"/>
    <w:rsid w:val="006B4503"/>
    <w:rsid w:val="006B4C07"/>
    <w:rsid w:val="006B5356"/>
    <w:rsid w:val="006B6D8B"/>
    <w:rsid w:val="006B6F90"/>
    <w:rsid w:val="006B782C"/>
    <w:rsid w:val="006B7D0E"/>
    <w:rsid w:val="006B7D3D"/>
    <w:rsid w:val="006C0A65"/>
    <w:rsid w:val="006C0CE8"/>
    <w:rsid w:val="006C0DDC"/>
    <w:rsid w:val="006C1424"/>
    <w:rsid w:val="006C14B8"/>
    <w:rsid w:val="006C158D"/>
    <w:rsid w:val="006C30C3"/>
    <w:rsid w:val="006C30EF"/>
    <w:rsid w:val="006C388D"/>
    <w:rsid w:val="006C409D"/>
    <w:rsid w:val="006C5B5C"/>
    <w:rsid w:val="006C5D72"/>
    <w:rsid w:val="006C5FF8"/>
    <w:rsid w:val="006C705F"/>
    <w:rsid w:val="006C7537"/>
    <w:rsid w:val="006D02F6"/>
    <w:rsid w:val="006D0853"/>
    <w:rsid w:val="006D0F97"/>
    <w:rsid w:val="006D1124"/>
    <w:rsid w:val="006D11AE"/>
    <w:rsid w:val="006D2464"/>
    <w:rsid w:val="006D29C5"/>
    <w:rsid w:val="006D2CDE"/>
    <w:rsid w:val="006D2FD0"/>
    <w:rsid w:val="006D3517"/>
    <w:rsid w:val="006D37D9"/>
    <w:rsid w:val="006D3B29"/>
    <w:rsid w:val="006D3D01"/>
    <w:rsid w:val="006D3FF8"/>
    <w:rsid w:val="006D4A10"/>
    <w:rsid w:val="006D4CEE"/>
    <w:rsid w:val="006D5225"/>
    <w:rsid w:val="006D577E"/>
    <w:rsid w:val="006D63D9"/>
    <w:rsid w:val="006D668F"/>
    <w:rsid w:val="006D73F1"/>
    <w:rsid w:val="006D787D"/>
    <w:rsid w:val="006D7E5B"/>
    <w:rsid w:val="006E074A"/>
    <w:rsid w:val="006E0C28"/>
    <w:rsid w:val="006E2985"/>
    <w:rsid w:val="006E39B2"/>
    <w:rsid w:val="006E3CFB"/>
    <w:rsid w:val="006E418B"/>
    <w:rsid w:val="006E4684"/>
    <w:rsid w:val="006E4A38"/>
    <w:rsid w:val="006E5ABF"/>
    <w:rsid w:val="006E62FB"/>
    <w:rsid w:val="006E7AFE"/>
    <w:rsid w:val="006F0D1F"/>
    <w:rsid w:val="006F14D0"/>
    <w:rsid w:val="006F1D50"/>
    <w:rsid w:val="006F2361"/>
    <w:rsid w:val="006F26E5"/>
    <w:rsid w:val="006F2A6B"/>
    <w:rsid w:val="006F315D"/>
    <w:rsid w:val="006F37BB"/>
    <w:rsid w:val="006F4236"/>
    <w:rsid w:val="006F438F"/>
    <w:rsid w:val="006F464B"/>
    <w:rsid w:val="006F4D4B"/>
    <w:rsid w:val="006F4EE7"/>
    <w:rsid w:val="006F51DB"/>
    <w:rsid w:val="006F5372"/>
    <w:rsid w:val="006F7392"/>
    <w:rsid w:val="006F76BB"/>
    <w:rsid w:val="006F7B22"/>
    <w:rsid w:val="007001EC"/>
    <w:rsid w:val="00701BB0"/>
    <w:rsid w:val="00702063"/>
    <w:rsid w:val="00702914"/>
    <w:rsid w:val="00702C91"/>
    <w:rsid w:val="007043EC"/>
    <w:rsid w:val="007044A0"/>
    <w:rsid w:val="007044B1"/>
    <w:rsid w:val="007050E7"/>
    <w:rsid w:val="00705992"/>
    <w:rsid w:val="00706A49"/>
    <w:rsid w:val="00706C6D"/>
    <w:rsid w:val="00707571"/>
    <w:rsid w:val="00711F1A"/>
    <w:rsid w:val="00712341"/>
    <w:rsid w:val="0071278C"/>
    <w:rsid w:val="007127C4"/>
    <w:rsid w:val="00713018"/>
    <w:rsid w:val="0071302C"/>
    <w:rsid w:val="007134DB"/>
    <w:rsid w:val="007146FE"/>
    <w:rsid w:val="00715427"/>
    <w:rsid w:val="00715574"/>
    <w:rsid w:val="00715997"/>
    <w:rsid w:val="00716213"/>
    <w:rsid w:val="0071784A"/>
    <w:rsid w:val="00720208"/>
    <w:rsid w:val="00720C90"/>
    <w:rsid w:val="007213A3"/>
    <w:rsid w:val="00722CC7"/>
    <w:rsid w:val="00723FDA"/>
    <w:rsid w:val="0072431D"/>
    <w:rsid w:val="00724769"/>
    <w:rsid w:val="00724A7F"/>
    <w:rsid w:val="00724F77"/>
    <w:rsid w:val="0072632B"/>
    <w:rsid w:val="0072676A"/>
    <w:rsid w:val="00726BC7"/>
    <w:rsid w:val="00726D10"/>
    <w:rsid w:val="0072758D"/>
    <w:rsid w:val="007276AF"/>
    <w:rsid w:val="00727D81"/>
    <w:rsid w:val="00730378"/>
    <w:rsid w:val="007304A7"/>
    <w:rsid w:val="007310D4"/>
    <w:rsid w:val="00731FE1"/>
    <w:rsid w:val="007320E3"/>
    <w:rsid w:val="007331F7"/>
    <w:rsid w:val="00733831"/>
    <w:rsid w:val="00733E41"/>
    <w:rsid w:val="007342C6"/>
    <w:rsid w:val="007348A5"/>
    <w:rsid w:val="007351E5"/>
    <w:rsid w:val="00735348"/>
    <w:rsid w:val="007358AD"/>
    <w:rsid w:val="00736685"/>
    <w:rsid w:val="007368E5"/>
    <w:rsid w:val="00736D5F"/>
    <w:rsid w:val="00737A49"/>
    <w:rsid w:val="007400BE"/>
    <w:rsid w:val="0074010C"/>
    <w:rsid w:val="0074069B"/>
    <w:rsid w:val="00741620"/>
    <w:rsid w:val="0074202B"/>
    <w:rsid w:val="00742106"/>
    <w:rsid w:val="00742600"/>
    <w:rsid w:val="00743A7A"/>
    <w:rsid w:val="0074461F"/>
    <w:rsid w:val="00744E74"/>
    <w:rsid w:val="0074543E"/>
    <w:rsid w:val="007455F1"/>
    <w:rsid w:val="007467D9"/>
    <w:rsid w:val="00746B66"/>
    <w:rsid w:val="00746DB4"/>
    <w:rsid w:val="007478F4"/>
    <w:rsid w:val="00747AC3"/>
    <w:rsid w:val="007508A5"/>
    <w:rsid w:val="007512F6"/>
    <w:rsid w:val="007516E2"/>
    <w:rsid w:val="00751744"/>
    <w:rsid w:val="00751C61"/>
    <w:rsid w:val="00752309"/>
    <w:rsid w:val="0075268B"/>
    <w:rsid w:val="00752A67"/>
    <w:rsid w:val="00753B34"/>
    <w:rsid w:val="00753D11"/>
    <w:rsid w:val="00753E7E"/>
    <w:rsid w:val="007547A2"/>
    <w:rsid w:val="0075490E"/>
    <w:rsid w:val="00754E8A"/>
    <w:rsid w:val="00755D50"/>
    <w:rsid w:val="0075677E"/>
    <w:rsid w:val="00757020"/>
    <w:rsid w:val="00757626"/>
    <w:rsid w:val="00757BEC"/>
    <w:rsid w:val="00757EC2"/>
    <w:rsid w:val="0076061C"/>
    <w:rsid w:val="00761FF8"/>
    <w:rsid w:val="0076290B"/>
    <w:rsid w:val="00762A06"/>
    <w:rsid w:val="00763AA7"/>
    <w:rsid w:val="00764EBA"/>
    <w:rsid w:val="00765530"/>
    <w:rsid w:val="007659CE"/>
    <w:rsid w:val="00765C1C"/>
    <w:rsid w:val="0076666A"/>
    <w:rsid w:val="007669FB"/>
    <w:rsid w:val="00772CE4"/>
    <w:rsid w:val="00774D88"/>
    <w:rsid w:val="00774F4E"/>
    <w:rsid w:val="00780762"/>
    <w:rsid w:val="00780889"/>
    <w:rsid w:val="007813EB"/>
    <w:rsid w:val="007825F9"/>
    <w:rsid w:val="00783003"/>
    <w:rsid w:val="007844AC"/>
    <w:rsid w:val="007846D9"/>
    <w:rsid w:val="00784744"/>
    <w:rsid w:val="00784A64"/>
    <w:rsid w:val="007851E3"/>
    <w:rsid w:val="00785789"/>
    <w:rsid w:val="00785BC1"/>
    <w:rsid w:val="00786EFF"/>
    <w:rsid w:val="007877EB"/>
    <w:rsid w:val="0079036F"/>
    <w:rsid w:val="0079069E"/>
    <w:rsid w:val="00790C8A"/>
    <w:rsid w:val="0079127A"/>
    <w:rsid w:val="007912B2"/>
    <w:rsid w:val="00792058"/>
    <w:rsid w:val="007928F5"/>
    <w:rsid w:val="007934EA"/>
    <w:rsid w:val="00794F70"/>
    <w:rsid w:val="00795145"/>
    <w:rsid w:val="007951DD"/>
    <w:rsid w:val="007951FF"/>
    <w:rsid w:val="00796E0C"/>
    <w:rsid w:val="00797A25"/>
    <w:rsid w:val="007A0762"/>
    <w:rsid w:val="007A0A24"/>
    <w:rsid w:val="007A178E"/>
    <w:rsid w:val="007A18BE"/>
    <w:rsid w:val="007A18E2"/>
    <w:rsid w:val="007A1B69"/>
    <w:rsid w:val="007A25AD"/>
    <w:rsid w:val="007A2ADE"/>
    <w:rsid w:val="007A3B4C"/>
    <w:rsid w:val="007A3EC3"/>
    <w:rsid w:val="007A4849"/>
    <w:rsid w:val="007A49CA"/>
    <w:rsid w:val="007A5108"/>
    <w:rsid w:val="007A5836"/>
    <w:rsid w:val="007A6DB8"/>
    <w:rsid w:val="007A7F5E"/>
    <w:rsid w:val="007B1546"/>
    <w:rsid w:val="007B18BD"/>
    <w:rsid w:val="007B3A7E"/>
    <w:rsid w:val="007B3B2F"/>
    <w:rsid w:val="007B3FD9"/>
    <w:rsid w:val="007B4502"/>
    <w:rsid w:val="007B483A"/>
    <w:rsid w:val="007B4A68"/>
    <w:rsid w:val="007B4F97"/>
    <w:rsid w:val="007B5D20"/>
    <w:rsid w:val="007B5F40"/>
    <w:rsid w:val="007B6706"/>
    <w:rsid w:val="007B7266"/>
    <w:rsid w:val="007B7353"/>
    <w:rsid w:val="007B7A38"/>
    <w:rsid w:val="007C0938"/>
    <w:rsid w:val="007C0EB3"/>
    <w:rsid w:val="007C11B4"/>
    <w:rsid w:val="007C1245"/>
    <w:rsid w:val="007C2EE1"/>
    <w:rsid w:val="007C395B"/>
    <w:rsid w:val="007C3A28"/>
    <w:rsid w:val="007C3A53"/>
    <w:rsid w:val="007C467D"/>
    <w:rsid w:val="007C5683"/>
    <w:rsid w:val="007C5D42"/>
    <w:rsid w:val="007C6D59"/>
    <w:rsid w:val="007C75C5"/>
    <w:rsid w:val="007C7784"/>
    <w:rsid w:val="007D0212"/>
    <w:rsid w:val="007D05B5"/>
    <w:rsid w:val="007D0DE4"/>
    <w:rsid w:val="007D112D"/>
    <w:rsid w:val="007D125F"/>
    <w:rsid w:val="007D17F4"/>
    <w:rsid w:val="007D1C0E"/>
    <w:rsid w:val="007D1CBD"/>
    <w:rsid w:val="007D2211"/>
    <w:rsid w:val="007D290C"/>
    <w:rsid w:val="007D2F90"/>
    <w:rsid w:val="007D32E9"/>
    <w:rsid w:val="007D42F0"/>
    <w:rsid w:val="007D4BF4"/>
    <w:rsid w:val="007D4C21"/>
    <w:rsid w:val="007D4CA7"/>
    <w:rsid w:val="007D57C1"/>
    <w:rsid w:val="007D64F3"/>
    <w:rsid w:val="007D6D69"/>
    <w:rsid w:val="007D7D66"/>
    <w:rsid w:val="007E1FA4"/>
    <w:rsid w:val="007E2914"/>
    <w:rsid w:val="007E29CF"/>
    <w:rsid w:val="007E2F03"/>
    <w:rsid w:val="007E495F"/>
    <w:rsid w:val="007E55B6"/>
    <w:rsid w:val="007E62DD"/>
    <w:rsid w:val="007E7BB9"/>
    <w:rsid w:val="007E7C5B"/>
    <w:rsid w:val="007F09EA"/>
    <w:rsid w:val="007F20DA"/>
    <w:rsid w:val="007F2142"/>
    <w:rsid w:val="007F283C"/>
    <w:rsid w:val="007F2E4C"/>
    <w:rsid w:val="007F30B2"/>
    <w:rsid w:val="007F340E"/>
    <w:rsid w:val="007F394C"/>
    <w:rsid w:val="007F3B85"/>
    <w:rsid w:val="007F4403"/>
    <w:rsid w:val="007F4935"/>
    <w:rsid w:val="007F4AF7"/>
    <w:rsid w:val="007F645E"/>
    <w:rsid w:val="007F6F17"/>
    <w:rsid w:val="008003F9"/>
    <w:rsid w:val="00800E81"/>
    <w:rsid w:val="00800FD9"/>
    <w:rsid w:val="008014A3"/>
    <w:rsid w:val="0080372D"/>
    <w:rsid w:val="00803D23"/>
    <w:rsid w:val="00803D6C"/>
    <w:rsid w:val="0080442E"/>
    <w:rsid w:val="00804F4E"/>
    <w:rsid w:val="00805BC2"/>
    <w:rsid w:val="00805FD7"/>
    <w:rsid w:val="008062F6"/>
    <w:rsid w:val="00807094"/>
    <w:rsid w:val="0080732E"/>
    <w:rsid w:val="00810111"/>
    <w:rsid w:val="00810DB8"/>
    <w:rsid w:val="00812D87"/>
    <w:rsid w:val="0081326A"/>
    <w:rsid w:val="00813EC0"/>
    <w:rsid w:val="00814477"/>
    <w:rsid w:val="008149F2"/>
    <w:rsid w:val="00814BC5"/>
    <w:rsid w:val="0081588D"/>
    <w:rsid w:val="00815AED"/>
    <w:rsid w:val="00815BA5"/>
    <w:rsid w:val="0081610B"/>
    <w:rsid w:val="00816328"/>
    <w:rsid w:val="00816C33"/>
    <w:rsid w:val="0082019A"/>
    <w:rsid w:val="00820987"/>
    <w:rsid w:val="00821305"/>
    <w:rsid w:val="008215E8"/>
    <w:rsid w:val="00821976"/>
    <w:rsid w:val="00821AF0"/>
    <w:rsid w:val="00822912"/>
    <w:rsid w:val="00822F9D"/>
    <w:rsid w:val="008234D3"/>
    <w:rsid w:val="00823FCC"/>
    <w:rsid w:val="00824728"/>
    <w:rsid w:val="00824A3F"/>
    <w:rsid w:val="00824D76"/>
    <w:rsid w:val="0082627D"/>
    <w:rsid w:val="00826E5A"/>
    <w:rsid w:val="00827952"/>
    <w:rsid w:val="00827DBC"/>
    <w:rsid w:val="00830708"/>
    <w:rsid w:val="00830BDF"/>
    <w:rsid w:val="00831613"/>
    <w:rsid w:val="00832866"/>
    <w:rsid w:val="00832917"/>
    <w:rsid w:val="008334B6"/>
    <w:rsid w:val="008334F2"/>
    <w:rsid w:val="008342CA"/>
    <w:rsid w:val="00834631"/>
    <w:rsid w:val="00834D1E"/>
    <w:rsid w:val="008352E1"/>
    <w:rsid w:val="00835D2D"/>
    <w:rsid w:val="00835D42"/>
    <w:rsid w:val="008361BC"/>
    <w:rsid w:val="008368D4"/>
    <w:rsid w:val="00836B3C"/>
    <w:rsid w:val="00836CBA"/>
    <w:rsid w:val="00836E0E"/>
    <w:rsid w:val="008401A4"/>
    <w:rsid w:val="00840D16"/>
    <w:rsid w:val="00841508"/>
    <w:rsid w:val="00841E59"/>
    <w:rsid w:val="00841E7F"/>
    <w:rsid w:val="00842A90"/>
    <w:rsid w:val="00843CC9"/>
    <w:rsid w:val="00844356"/>
    <w:rsid w:val="00844F6F"/>
    <w:rsid w:val="008450A5"/>
    <w:rsid w:val="008451EF"/>
    <w:rsid w:val="0084544B"/>
    <w:rsid w:val="008457ED"/>
    <w:rsid w:val="008464DE"/>
    <w:rsid w:val="00846A15"/>
    <w:rsid w:val="00846A64"/>
    <w:rsid w:val="00846F0E"/>
    <w:rsid w:val="0084752B"/>
    <w:rsid w:val="008477A6"/>
    <w:rsid w:val="00847DF3"/>
    <w:rsid w:val="00847FF0"/>
    <w:rsid w:val="008500D0"/>
    <w:rsid w:val="00850DE9"/>
    <w:rsid w:val="00851467"/>
    <w:rsid w:val="00851937"/>
    <w:rsid w:val="008526D0"/>
    <w:rsid w:val="00852725"/>
    <w:rsid w:val="00852B74"/>
    <w:rsid w:val="00853876"/>
    <w:rsid w:val="00855164"/>
    <w:rsid w:val="0085550F"/>
    <w:rsid w:val="00855E5D"/>
    <w:rsid w:val="00856F33"/>
    <w:rsid w:val="008575A9"/>
    <w:rsid w:val="008579F5"/>
    <w:rsid w:val="00857CE1"/>
    <w:rsid w:val="00857E23"/>
    <w:rsid w:val="008602B8"/>
    <w:rsid w:val="00860660"/>
    <w:rsid w:val="00860715"/>
    <w:rsid w:val="00861C7A"/>
    <w:rsid w:val="00861F18"/>
    <w:rsid w:val="00862521"/>
    <w:rsid w:val="008633C1"/>
    <w:rsid w:val="00863538"/>
    <w:rsid w:val="00863E54"/>
    <w:rsid w:val="00864029"/>
    <w:rsid w:val="00864FF7"/>
    <w:rsid w:val="008650B7"/>
    <w:rsid w:val="00865D6B"/>
    <w:rsid w:val="00866207"/>
    <w:rsid w:val="00866729"/>
    <w:rsid w:val="0086675A"/>
    <w:rsid w:val="00867679"/>
    <w:rsid w:val="008676CE"/>
    <w:rsid w:val="00867FE5"/>
    <w:rsid w:val="0087169B"/>
    <w:rsid w:val="00871BCE"/>
    <w:rsid w:val="008722BD"/>
    <w:rsid w:val="00872757"/>
    <w:rsid w:val="00872A9C"/>
    <w:rsid w:val="00874DEC"/>
    <w:rsid w:val="00875126"/>
    <w:rsid w:val="00875442"/>
    <w:rsid w:val="008754D9"/>
    <w:rsid w:val="008774E0"/>
    <w:rsid w:val="0087780F"/>
    <w:rsid w:val="0088097F"/>
    <w:rsid w:val="008811E9"/>
    <w:rsid w:val="008818E8"/>
    <w:rsid w:val="008823E7"/>
    <w:rsid w:val="00883B1B"/>
    <w:rsid w:val="00883B77"/>
    <w:rsid w:val="00883C4C"/>
    <w:rsid w:val="00884DAD"/>
    <w:rsid w:val="00885573"/>
    <w:rsid w:val="00885A80"/>
    <w:rsid w:val="00885CFD"/>
    <w:rsid w:val="00886254"/>
    <w:rsid w:val="00886616"/>
    <w:rsid w:val="00887C2E"/>
    <w:rsid w:val="00890019"/>
    <w:rsid w:val="00890734"/>
    <w:rsid w:val="008909A6"/>
    <w:rsid w:val="00890A2B"/>
    <w:rsid w:val="00890D03"/>
    <w:rsid w:val="00891450"/>
    <w:rsid w:val="00891DED"/>
    <w:rsid w:val="008929FF"/>
    <w:rsid w:val="00893692"/>
    <w:rsid w:val="00893C9F"/>
    <w:rsid w:val="00894864"/>
    <w:rsid w:val="00894D8C"/>
    <w:rsid w:val="00895EA6"/>
    <w:rsid w:val="008960ED"/>
    <w:rsid w:val="00896A95"/>
    <w:rsid w:val="00896B5E"/>
    <w:rsid w:val="00897C74"/>
    <w:rsid w:val="008A063D"/>
    <w:rsid w:val="008A0B20"/>
    <w:rsid w:val="008A10C5"/>
    <w:rsid w:val="008A1748"/>
    <w:rsid w:val="008A1831"/>
    <w:rsid w:val="008A1DC5"/>
    <w:rsid w:val="008A28CE"/>
    <w:rsid w:val="008A3985"/>
    <w:rsid w:val="008A5189"/>
    <w:rsid w:val="008A52B0"/>
    <w:rsid w:val="008A5AC8"/>
    <w:rsid w:val="008A5B29"/>
    <w:rsid w:val="008A5D08"/>
    <w:rsid w:val="008A5DF2"/>
    <w:rsid w:val="008A7389"/>
    <w:rsid w:val="008A7428"/>
    <w:rsid w:val="008A7BD4"/>
    <w:rsid w:val="008B0689"/>
    <w:rsid w:val="008B0963"/>
    <w:rsid w:val="008B146D"/>
    <w:rsid w:val="008B19AF"/>
    <w:rsid w:val="008B1A62"/>
    <w:rsid w:val="008B1D3F"/>
    <w:rsid w:val="008B22BD"/>
    <w:rsid w:val="008B319B"/>
    <w:rsid w:val="008B3332"/>
    <w:rsid w:val="008B37A3"/>
    <w:rsid w:val="008B37DE"/>
    <w:rsid w:val="008B43CD"/>
    <w:rsid w:val="008B46C4"/>
    <w:rsid w:val="008B4854"/>
    <w:rsid w:val="008B4BB9"/>
    <w:rsid w:val="008B4E0C"/>
    <w:rsid w:val="008B52E8"/>
    <w:rsid w:val="008B63B3"/>
    <w:rsid w:val="008B6EED"/>
    <w:rsid w:val="008B7232"/>
    <w:rsid w:val="008B782E"/>
    <w:rsid w:val="008B7EA3"/>
    <w:rsid w:val="008C1C2D"/>
    <w:rsid w:val="008C1F11"/>
    <w:rsid w:val="008C24DE"/>
    <w:rsid w:val="008C2E5C"/>
    <w:rsid w:val="008C2E6C"/>
    <w:rsid w:val="008C353E"/>
    <w:rsid w:val="008C378E"/>
    <w:rsid w:val="008C4B7E"/>
    <w:rsid w:val="008C511A"/>
    <w:rsid w:val="008C5715"/>
    <w:rsid w:val="008C618F"/>
    <w:rsid w:val="008C6289"/>
    <w:rsid w:val="008C67CE"/>
    <w:rsid w:val="008C6BB6"/>
    <w:rsid w:val="008D125B"/>
    <w:rsid w:val="008D23D7"/>
    <w:rsid w:val="008D30F6"/>
    <w:rsid w:val="008D3AD8"/>
    <w:rsid w:val="008D3BFF"/>
    <w:rsid w:val="008D3CE1"/>
    <w:rsid w:val="008D3CFC"/>
    <w:rsid w:val="008D3DA4"/>
    <w:rsid w:val="008D47B2"/>
    <w:rsid w:val="008D562E"/>
    <w:rsid w:val="008D60EF"/>
    <w:rsid w:val="008D6A2C"/>
    <w:rsid w:val="008D71CF"/>
    <w:rsid w:val="008D7252"/>
    <w:rsid w:val="008D7278"/>
    <w:rsid w:val="008D7A1A"/>
    <w:rsid w:val="008E01C5"/>
    <w:rsid w:val="008E098A"/>
    <w:rsid w:val="008E22EF"/>
    <w:rsid w:val="008E3102"/>
    <w:rsid w:val="008E3E86"/>
    <w:rsid w:val="008E3FF4"/>
    <w:rsid w:val="008E5090"/>
    <w:rsid w:val="008E6977"/>
    <w:rsid w:val="008E6E0C"/>
    <w:rsid w:val="008E73F6"/>
    <w:rsid w:val="008E7695"/>
    <w:rsid w:val="008E791B"/>
    <w:rsid w:val="008F03D0"/>
    <w:rsid w:val="008F0F3A"/>
    <w:rsid w:val="008F1002"/>
    <w:rsid w:val="008F106F"/>
    <w:rsid w:val="008F1E81"/>
    <w:rsid w:val="008F1F57"/>
    <w:rsid w:val="008F2E58"/>
    <w:rsid w:val="008F2FA2"/>
    <w:rsid w:val="008F34A9"/>
    <w:rsid w:val="008F4304"/>
    <w:rsid w:val="008F4520"/>
    <w:rsid w:val="008F49D9"/>
    <w:rsid w:val="008F503F"/>
    <w:rsid w:val="008F550B"/>
    <w:rsid w:val="008F5958"/>
    <w:rsid w:val="008F5A2C"/>
    <w:rsid w:val="008F6087"/>
    <w:rsid w:val="008F6290"/>
    <w:rsid w:val="008F6FE5"/>
    <w:rsid w:val="008F75AA"/>
    <w:rsid w:val="008F79EB"/>
    <w:rsid w:val="009006B8"/>
    <w:rsid w:val="00900B7D"/>
    <w:rsid w:val="00903237"/>
    <w:rsid w:val="009045FF"/>
    <w:rsid w:val="00904873"/>
    <w:rsid w:val="009048B6"/>
    <w:rsid w:val="00904E0A"/>
    <w:rsid w:val="00907AB0"/>
    <w:rsid w:val="009101F0"/>
    <w:rsid w:val="009106ED"/>
    <w:rsid w:val="00911010"/>
    <w:rsid w:val="009113B3"/>
    <w:rsid w:val="009113FD"/>
    <w:rsid w:val="0091146B"/>
    <w:rsid w:val="00911D23"/>
    <w:rsid w:val="00911F0F"/>
    <w:rsid w:val="00912F32"/>
    <w:rsid w:val="0091371D"/>
    <w:rsid w:val="00914FF8"/>
    <w:rsid w:val="0091523B"/>
    <w:rsid w:val="009157F4"/>
    <w:rsid w:val="009171F9"/>
    <w:rsid w:val="00917D3A"/>
    <w:rsid w:val="00920037"/>
    <w:rsid w:val="009206C9"/>
    <w:rsid w:val="0092081D"/>
    <w:rsid w:val="0092249A"/>
    <w:rsid w:val="00923A93"/>
    <w:rsid w:val="00923FD0"/>
    <w:rsid w:val="009240F4"/>
    <w:rsid w:val="00926873"/>
    <w:rsid w:val="0092762D"/>
    <w:rsid w:val="009302B7"/>
    <w:rsid w:val="00930B48"/>
    <w:rsid w:val="00931010"/>
    <w:rsid w:val="00931194"/>
    <w:rsid w:val="00931751"/>
    <w:rsid w:val="00931793"/>
    <w:rsid w:val="00931829"/>
    <w:rsid w:val="009335E2"/>
    <w:rsid w:val="009338C9"/>
    <w:rsid w:val="00933982"/>
    <w:rsid w:val="0093436A"/>
    <w:rsid w:val="00934A20"/>
    <w:rsid w:val="00934E17"/>
    <w:rsid w:val="00934E2E"/>
    <w:rsid w:val="009356F4"/>
    <w:rsid w:val="00936018"/>
    <w:rsid w:val="00940BA5"/>
    <w:rsid w:val="0094153A"/>
    <w:rsid w:val="009418F3"/>
    <w:rsid w:val="00941D81"/>
    <w:rsid w:val="00942787"/>
    <w:rsid w:val="00942A70"/>
    <w:rsid w:val="00942C48"/>
    <w:rsid w:val="00942C5F"/>
    <w:rsid w:val="00943A26"/>
    <w:rsid w:val="00943E5A"/>
    <w:rsid w:val="00945802"/>
    <w:rsid w:val="009465E1"/>
    <w:rsid w:val="009469CF"/>
    <w:rsid w:val="00947317"/>
    <w:rsid w:val="00947C77"/>
    <w:rsid w:val="00947D0D"/>
    <w:rsid w:val="009512B1"/>
    <w:rsid w:val="00951420"/>
    <w:rsid w:val="0095174A"/>
    <w:rsid w:val="00951F5A"/>
    <w:rsid w:val="00951FA9"/>
    <w:rsid w:val="0095232B"/>
    <w:rsid w:val="0095346A"/>
    <w:rsid w:val="00954C5D"/>
    <w:rsid w:val="0095582B"/>
    <w:rsid w:val="0095729D"/>
    <w:rsid w:val="009573B2"/>
    <w:rsid w:val="00957BBA"/>
    <w:rsid w:val="00957CE3"/>
    <w:rsid w:val="009605C4"/>
    <w:rsid w:val="009611AB"/>
    <w:rsid w:val="00961D4F"/>
    <w:rsid w:val="009622F6"/>
    <w:rsid w:val="009623F5"/>
    <w:rsid w:val="00962751"/>
    <w:rsid w:val="009628A2"/>
    <w:rsid w:val="00962C54"/>
    <w:rsid w:val="009633E4"/>
    <w:rsid w:val="0096342A"/>
    <w:rsid w:val="00963534"/>
    <w:rsid w:val="00963AF1"/>
    <w:rsid w:val="00964240"/>
    <w:rsid w:val="00964E28"/>
    <w:rsid w:val="00964FF5"/>
    <w:rsid w:val="0096566B"/>
    <w:rsid w:val="00965F41"/>
    <w:rsid w:val="009660C1"/>
    <w:rsid w:val="009675CC"/>
    <w:rsid w:val="009675E4"/>
    <w:rsid w:val="0096762A"/>
    <w:rsid w:val="00967ED8"/>
    <w:rsid w:val="00971A5B"/>
    <w:rsid w:val="0097284C"/>
    <w:rsid w:val="00974CE1"/>
    <w:rsid w:val="0097523E"/>
    <w:rsid w:val="00975AC9"/>
    <w:rsid w:val="00975AD9"/>
    <w:rsid w:val="009761C2"/>
    <w:rsid w:val="00976397"/>
    <w:rsid w:val="009810C4"/>
    <w:rsid w:val="0098159C"/>
    <w:rsid w:val="00981D81"/>
    <w:rsid w:val="00981F8D"/>
    <w:rsid w:val="009821BC"/>
    <w:rsid w:val="009823B6"/>
    <w:rsid w:val="009827CE"/>
    <w:rsid w:val="009841C4"/>
    <w:rsid w:val="00984499"/>
    <w:rsid w:val="009855BD"/>
    <w:rsid w:val="009855F8"/>
    <w:rsid w:val="00985F03"/>
    <w:rsid w:val="00986097"/>
    <w:rsid w:val="0098648F"/>
    <w:rsid w:val="00986CBE"/>
    <w:rsid w:val="00987B95"/>
    <w:rsid w:val="00990A01"/>
    <w:rsid w:val="009914D5"/>
    <w:rsid w:val="00991F07"/>
    <w:rsid w:val="009923E2"/>
    <w:rsid w:val="00992913"/>
    <w:rsid w:val="009938D7"/>
    <w:rsid w:val="00993907"/>
    <w:rsid w:val="00994113"/>
    <w:rsid w:val="00994197"/>
    <w:rsid w:val="00994B97"/>
    <w:rsid w:val="00995031"/>
    <w:rsid w:val="00995D4C"/>
    <w:rsid w:val="00995EBF"/>
    <w:rsid w:val="00995FDB"/>
    <w:rsid w:val="00996847"/>
    <w:rsid w:val="00996E9B"/>
    <w:rsid w:val="00997FAE"/>
    <w:rsid w:val="009A07AE"/>
    <w:rsid w:val="009A1BBD"/>
    <w:rsid w:val="009A1ECB"/>
    <w:rsid w:val="009A2921"/>
    <w:rsid w:val="009A29B6"/>
    <w:rsid w:val="009A29B9"/>
    <w:rsid w:val="009A3426"/>
    <w:rsid w:val="009A4096"/>
    <w:rsid w:val="009A4852"/>
    <w:rsid w:val="009A4B4C"/>
    <w:rsid w:val="009A4DF3"/>
    <w:rsid w:val="009A5FE5"/>
    <w:rsid w:val="009A6C46"/>
    <w:rsid w:val="009A729A"/>
    <w:rsid w:val="009A7F90"/>
    <w:rsid w:val="009A7FCE"/>
    <w:rsid w:val="009B12BC"/>
    <w:rsid w:val="009B13F2"/>
    <w:rsid w:val="009B1C2A"/>
    <w:rsid w:val="009B1CCF"/>
    <w:rsid w:val="009B1E86"/>
    <w:rsid w:val="009B256D"/>
    <w:rsid w:val="009B3266"/>
    <w:rsid w:val="009B3DA3"/>
    <w:rsid w:val="009B4A64"/>
    <w:rsid w:val="009B4DCF"/>
    <w:rsid w:val="009B5358"/>
    <w:rsid w:val="009B545A"/>
    <w:rsid w:val="009B5487"/>
    <w:rsid w:val="009B5EC7"/>
    <w:rsid w:val="009B7FAE"/>
    <w:rsid w:val="009C02F0"/>
    <w:rsid w:val="009C05E8"/>
    <w:rsid w:val="009C1033"/>
    <w:rsid w:val="009C1320"/>
    <w:rsid w:val="009C1F67"/>
    <w:rsid w:val="009C23FE"/>
    <w:rsid w:val="009C2E6E"/>
    <w:rsid w:val="009C316F"/>
    <w:rsid w:val="009C335B"/>
    <w:rsid w:val="009C36A5"/>
    <w:rsid w:val="009C388B"/>
    <w:rsid w:val="009C3C49"/>
    <w:rsid w:val="009C40DE"/>
    <w:rsid w:val="009C49E9"/>
    <w:rsid w:val="009C4A72"/>
    <w:rsid w:val="009C55E7"/>
    <w:rsid w:val="009C5835"/>
    <w:rsid w:val="009C5F52"/>
    <w:rsid w:val="009C65DA"/>
    <w:rsid w:val="009C6966"/>
    <w:rsid w:val="009C6F0C"/>
    <w:rsid w:val="009C769C"/>
    <w:rsid w:val="009D1B6C"/>
    <w:rsid w:val="009D1F0F"/>
    <w:rsid w:val="009D2284"/>
    <w:rsid w:val="009D3770"/>
    <w:rsid w:val="009D3B7A"/>
    <w:rsid w:val="009D4086"/>
    <w:rsid w:val="009D421D"/>
    <w:rsid w:val="009D43AE"/>
    <w:rsid w:val="009D6553"/>
    <w:rsid w:val="009D6F2F"/>
    <w:rsid w:val="009D77D6"/>
    <w:rsid w:val="009D7A2A"/>
    <w:rsid w:val="009E05F1"/>
    <w:rsid w:val="009E0A07"/>
    <w:rsid w:val="009E12D6"/>
    <w:rsid w:val="009E1518"/>
    <w:rsid w:val="009E175F"/>
    <w:rsid w:val="009E1C17"/>
    <w:rsid w:val="009E21D1"/>
    <w:rsid w:val="009E231E"/>
    <w:rsid w:val="009E23A3"/>
    <w:rsid w:val="009E2496"/>
    <w:rsid w:val="009E24B5"/>
    <w:rsid w:val="009E2BF9"/>
    <w:rsid w:val="009E3633"/>
    <w:rsid w:val="009E4A88"/>
    <w:rsid w:val="009E4FAC"/>
    <w:rsid w:val="009E6091"/>
    <w:rsid w:val="009E6274"/>
    <w:rsid w:val="009E6A76"/>
    <w:rsid w:val="009E7661"/>
    <w:rsid w:val="009F06BB"/>
    <w:rsid w:val="009F0A57"/>
    <w:rsid w:val="009F1FB8"/>
    <w:rsid w:val="009F2077"/>
    <w:rsid w:val="009F2106"/>
    <w:rsid w:val="009F2C93"/>
    <w:rsid w:val="009F4543"/>
    <w:rsid w:val="009F465B"/>
    <w:rsid w:val="009F4910"/>
    <w:rsid w:val="009F4A2E"/>
    <w:rsid w:val="009F4B16"/>
    <w:rsid w:val="009F5699"/>
    <w:rsid w:val="009F5CC2"/>
    <w:rsid w:val="009F62C6"/>
    <w:rsid w:val="009F68AA"/>
    <w:rsid w:val="009F6D8B"/>
    <w:rsid w:val="009F7541"/>
    <w:rsid w:val="009F760F"/>
    <w:rsid w:val="00A015EE"/>
    <w:rsid w:val="00A01930"/>
    <w:rsid w:val="00A02060"/>
    <w:rsid w:val="00A0266C"/>
    <w:rsid w:val="00A02F65"/>
    <w:rsid w:val="00A0344F"/>
    <w:rsid w:val="00A03A72"/>
    <w:rsid w:val="00A04915"/>
    <w:rsid w:val="00A0499F"/>
    <w:rsid w:val="00A05750"/>
    <w:rsid w:val="00A069CD"/>
    <w:rsid w:val="00A06A4C"/>
    <w:rsid w:val="00A07E5E"/>
    <w:rsid w:val="00A100E5"/>
    <w:rsid w:val="00A11CA5"/>
    <w:rsid w:val="00A11F12"/>
    <w:rsid w:val="00A1309E"/>
    <w:rsid w:val="00A133F8"/>
    <w:rsid w:val="00A136B8"/>
    <w:rsid w:val="00A136E1"/>
    <w:rsid w:val="00A1783C"/>
    <w:rsid w:val="00A17A30"/>
    <w:rsid w:val="00A17CBF"/>
    <w:rsid w:val="00A20353"/>
    <w:rsid w:val="00A2078A"/>
    <w:rsid w:val="00A21193"/>
    <w:rsid w:val="00A21D9A"/>
    <w:rsid w:val="00A224A3"/>
    <w:rsid w:val="00A22BBE"/>
    <w:rsid w:val="00A2438C"/>
    <w:rsid w:val="00A249F0"/>
    <w:rsid w:val="00A25E6E"/>
    <w:rsid w:val="00A26F05"/>
    <w:rsid w:val="00A27089"/>
    <w:rsid w:val="00A27677"/>
    <w:rsid w:val="00A27C9F"/>
    <w:rsid w:val="00A30062"/>
    <w:rsid w:val="00A30B11"/>
    <w:rsid w:val="00A30F19"/>
    <w:rsid w:val="00A32C36"/>
    <w:rsid w:val="00A32E15"/>
    <w:rsid w:val="00A32F74"/>
    <w:rsid w:val="00A332E2"/>
    <w:rsid w:val="00A3374A"/>
    <w:rsid w:val="00A34700"/>
    <w:rsid w:val="00A34A21"/>
    <w:rsid w:val="00A34D03"/>
    <w:rsid w:val="00A36037"/>
    <w:rsid w:val="00A363D9"/>
    <w:rsid w:val="00A3783C"/>
    <w:rsid w:val="00A37C25"/>
    <w:rsid w:val="00A37C3D"/>
    <w:rsid w:val="00A40D3E"/>
    <w:rsid w:val="00A40EFE"/>
    <w:rsid w:val="00A413A3"/>
    <w:rsid w:val="00A4149C"/>
    <w:rsid w:val="00A4178C"/>
    <w:rsid w:val="00A41A88"/>
    <w:rsid w:val="00A41E69"/>
    <w:rsid w:val="00A41F12"/>
    <w:rsid w:val="00A42416"/>
    <w:rsid w:val="00A42562"/>
    <w:rsid w:val="00A42D02"/>
    <w:rsid w:val="00A43B31"/>
    <w:rsid w:val="00A43D83"/>
    <w:rsid w:val="00A44B50"/>
    <w:rsid w:val="00A44C7F"/>
    <w:rsid w:val="00A44DCC"/>
    <w:rsid w:val="00A44F29"/>
    <w:rsid w:val="00A45562"/>
    <w:rsid w:val="00A4557B"/>
    <w:rsid w:val="00A460BA"/>
    <w:rsid w:val="00A464ED"/>
    <w:rsid w:val="00A46F16"/>
    <w:rsid w:val="00A47725"/>
    <w:rsid w:val="00A50084"/>
    <w:rsid w:val="00A502C4"/>
    <w:rsid w:val="00A50423"/>
    <w:rsid w:val="00A504A9"/>
    <w:rsid w:val="00A50E91"/>
    <w:rsid w:val="00A5305D"/>
    <w:rsid w:val="00A54265"/>
    <w:rsid w:val="00A547E6"/>
    <w:rsid w:val="00A54853"/>
    <w:rsid w:val="00A54B64"/>
    <w:rsid w:val="00A54E45"/>
    <w:rsid w:val="00A550B5"/>
    <w:rsid w:val="00A555D2"/>
    <w:rsid w:val="00A5622E"/>
    <w:rsid w:val="00A5635E"/>
    <w:rsid w:val="00A563DC"/>
    <w:rsid w:val="00A56B74"/>
    <w:rsid w:val="00A56D48"/>
    <w:rsid w:val="00A57F6B"/>
    <w:rsid w:val="00A60CC8"/>
    <w:rsid w:val="00A61A14"/>
    <w:rsid w:val="00A61D6F"/>
    <w:rsid w:val="00A6232C"/>
    <w:rsid w:val="00A63EBF"/>
    <w:rsid w:val="00A643F5"/>
    <w:rsid w:val="00A64754"/>
    <w:rsid w:val="00A6553B"/>
    <w:rsid w:val="00A65F3D"/>
    <w:rsid w:val="00A65F6A"/>
    <w:rsid w:val="00A669CB"/>
    <w:rsid w:val="00A66F42"/>
    <w:rsid w:val="00A66FFD"/>
    <w:rsid w:val="00A67F1E"/>
    <w:rsid w:val="00A700DB"/>
    <w:rsid w:val="00A702E3"/>
    <w:rsid w:val="00A704EF"/>
    <w:rsid w:val="00A70573"/>
    <w:rsid w:val="00A70CEC"/>
    <w:rsid w:val="00A70E19"/>
    <w:rsid w:val="00A72136"/>
    <w:rsid w:val="00A723DF"/>
    <w:rsid w:val="00A72CBD"/>
    <w:rsid w:val="00A72ED5"/>
    <w:rsid w:val="00A731A2"/>
    <w:rsid w:val="00A73DD5"/>
    <w:rsid w:val="00A742CA"/>
    <w:rsid w:val="00A767BD"/>
    <w:rsid w:val="00A76956"/>
    <w:rsid w:val="00A76C49"/>
    <w:rsid w:val="00A76D90"/>
    <w:rsid w:val="00A778AE"/>
    <w:rsid w:val="00A8032C"/>
    <w:rsid w:val="00A80CEF"/>
    <w:rsid w:val="00A8210A"/>
    <w:rsid w:val="00A83483"/>
    <w:rsid w:val="00A841E4"/>
    <w:rsid w:val="00A84384"/>
    <w:rsid w:val="00A84490"/>
    <w:rsid w:val="00A84C8F"/>
    <w:rsid w:val="00A868AA"/>
    <w:rsid w:val="00A87CA9"/>
    <w:rsid w:val="00A87EFB"/>
    <w:rsid w:val="00A9085D"/>
    <w:rsid w:val="00A9289B"/>
    <w:rsid w:val="00A92A22"/>
    <w:rsid w:val="00A92F74"/>
    <w:rsid w:val="00A94153"/>
    <w:rsid w:val="00A943B4"/>
    <w:rsid w:val="00A94A0D"/>
    <w:rsid w:val="00A9539B"/>
    <w:rsid w:val="00A95BDB"/>
    <w:rsid w:val="00A95E22"/>
    <w:rsid w:val="00A95F68"/>
    <w:rsid w:val="00A9665E"/>
    <w:rsid w:val="00A9763E"/>
    <w:rsid w:val="00A97C48"/>
    <w:rsid w:val="00A97C5F"/>
    <w:rsid w:val="00AA0181"/>
    <w:rsid w:val="00AA02B8"/>
    <w:rsid w:val="00AA09B8"/>
    <w:rsid w:val="00AA1096"/>
    <w:rsid w:val="00AA1112"/>
    <w:rsid w:val="00AA1467"/>
    <w:rsid w:val="00AA15B0"/>
    <w:rsid w:val="00AA18CB"/>
    <w:rsid w:val="00AA27E4"/>
    <w:rsid w:val="00AA2A1E"/>
    <w:rsid w:val="00AA2B79"/>
    <w:rsid w:val="00AA512A"/>
    <w:rsid w:val="00AA52FD"/>
    <w:rsid w:val="00AA53EC"/>
    <w:rsid w:val="00AA58DD"/>
    <w:rsid w:val="00AA6096"/>
    <w:rsid w:val="00AA6285"/>
    <w:rsid w:val="00AA6513"/>
    <w:rsid w:val="00AA7295"/>
    <w:rsid w:val="00AA7448"/>
    <w:rsid w:val="00AA7A58"/>
    <w:rsid w:val="00AA7B45"/>
    <w:rsid w:val="00AB0025"/>
    <w:rsid w:val="00AB07BC"/>
    <w:rsid w:val="00AB0F42"/>
    <w:rsid w:val="00AB12E9"/>
    <w:rsid w:val="00AB1A48"/>
    <w:rsid w:val="00AB1E82"/>
    <w:rsid w:val="00AB1F79"/>
    <w:rsid w:val="00AB3E1B"/>
    <w:rsid w:val="00AB414D"/>
    <w:rsid w:val="00AB45FF"/>
    <w:rsid w:val="00AB4A4F"/>
    <w:rsid w:val="00AB5436"/>
    <w:rsid w:val="00AB58F6"/>
    <w:rsid w:val="00AB594B"/>
    <w:rsid w:val="00AB6250"/>
    <w:rsid w:val="00AB6291"/>
    <w:rsid w:val="00AB6C95"/>
    <w:rsid w:val="00AB71A1"/>
    <w:rsid w:val="00AC0F6F"/>
    <w:rsid w:val="00AC1A08"/>
    <w:rsid w:val="00AC1C69"/>
    <w:rsid w:val="00AC2A8F"/>
    <w:rsid w:val="00AC2E4C"/>
    <w:rsid w:val="00AC41D0"/>
    <w:rsid w:val="00AC42FC"/>
    <w:rsid w:val="00AC5437"/>
    <w:rsid w:val="00AC55C2"/>
    <w:rsid w:val="00AC67B0"/>
    <w:rsid w:val="00AC7393"/>
    <w:rsid w:val="00AC75B9"/>
    <w:rsid w:val="00AC76F9"/>
    <w:rsid w:val="00AC7BD7"/>
    <w:rsid w:val="00AD047A"/>
    <w:rsid w:val="00AD05B9"/>
    <w:rsid w:val="00AD1D90"/>
    <w:rsid w:val="00AD2377"/>
    <w:rsid w:val="00AD2656"/>
    <w:rsid w:val="00AD2A55"/>
    <w:rsid w:val="00AD2A95"/>
    <w:rsid w:val="00AD2C28"/>
    <w:rsid w:val="00AD3D7E"/>
    <w:rsid w:val="00AD420C"/>
    <w:rsid w:val="00AD53CC"/>
    <w:rsid w:val="00AD61F3"/>
    <w:rsid w:val="00AD64AE"/>
    <w:rsid w:val="00AD667C"/>
    <w:rsid w:val="00AD7E1F"/>
    <w:rsid w:val="00AE08C7"/>
    <w:rsid w:val="00AE10E7"/>
    <w:rsid w:val="00AE194C"/>
    <w:rsid w:val="00AE2773"/>
    <w:rsid w:val="00AE305F"/>
    <w:rsid w:val="00AE3A7A"/>
    <w:rsid w:val="00AE48E0"/>
    <w:rsid w:val="00AE4F88"/>
    <w:rsid w:val="00AE4FFD"/>
    <w:rsid w:val="00AE553B"/>
    <w:rsid w:val="00AE6841"/>
    <w:rsid w:val="00AE6952"/>
    <w:rsid w:val="00AE6CCE"/>
    <w:rsid w:val="00AE769C"/>
    <w:rsid w:val="00AE7E04"/>
    <w:rsid w:val="00AF0051"/>
    <w:rsid w:val="00AF0059"/>
    <w:rsid w:val="00AF0518"/>
    <w:rsid w:val="00AF0D7C"/>
    <w:rsid w:val="00AF26C2"/>
    <w:rsid w:val="00AF2704"/>
    <w:rsid w:val="00AF3772"/>
    <w:rsid w:val="00AF3796"/>
    <w:rsid w:val="00AF4F1E"/>
    <w:rsid w:val="00AF5C5A"/>
    <w:rsid w:val="00AF5D77"/>
    <w:rsid w:val="00AF6CC1"/>
    <w:rsid w:val="00AF7142"/>
    <w:rsid w:val="00AF7557"/>
    <w:rsid w:val="00AF7BE0"/>
    <w:rsid w:val="00AF7EFB"/>
    <w:rsid w:val="00B013A9"/>
    <w:rsid w:val="00B01529"/>
    <w:rsid w:val="00B019E2"/>
    <w:rsid w:val="00B01DEB"/>
    <w:rsid w:val="00B02025"/>
    <w:rsid w:val="00B0203B"/>
    <w:rsid w:val="00B02667"/>
    <w:rsid w:val="00B02764"/>
    <w:rsid w:val="00B02A8F"/>
    <w:rsid w:val="00B02F77"/>
    <w:rsid w:val="00B03FC9"/>
    <w:rsid w:val="00B05067"/>
    <w:rsid w:val="00B058DD"/>
    <w:rsid w:val="00B05BEE"/>
    <w:rsid w:val="00B05D42"/>
    <w:rsid w:val="00B07520"/>
    <w:rsid w:val="00B07591"/>
    <w:rsid w:val="00B10C04"/>
    <w:rsid w:val="00B10C17"/>
    <w:rsid w:val="00B116FB"/>
    <w:rsid w:val="00B11E2B"/>
    <w:rsid w:val="00B11F39"/>
    <w:rsid w:val="00B1266F"/>
    <w:rsid w:val="00B1289A"/>
    <w:rsid w:val="00B12A84"/>
    <w:rsid w:val="00B14035"/>
    <w:rsid w:val="00B14BAC"/>
    <w:rsid w:val="00B15078"/>
    <w:rsid w:val="00B16646"/>
    <w:rsid w:val="00B16F12"/>
    <w:rsid w:val="00B17B54"/>
    <w:rsid w:val="00B17CBF"/>
    <w:rsid w:val="00B17EEE"/>
    <w:rsid w:val="00B20ACD"/>
    <w:rsid w:val="00B21DFE"/>
    <w:rsid w:val="00B22CBA"/>
    <w:rsid w:val="00B231A3"/>
    <w:rsid w:val="00B2338D"/>
    <w:rsid w:val="00B245A5"/>
    <w:rsid w:val="00B245E4"/>
    <w:rsid w:val="00B2463F"/>
    <w:rsid w:val="00B24A94"/>
    <w:rsid w:val="00B2581E"/>
    <w:rsid w:val="00B25C60"/>
    <w:rsid w:val="00B25CB1"/>
    <w:rsid w:val="00B261E6"/>
    <w:rsid w:val="00B262A5"/>
    <w:rsid w:val="00B2639C"/>
    <w:rsid w:val="00B2641E"/>
    <w:rsid w:val="00B26A8C"/>
    <w:rsid w:val="00B27788"/>
    <w:rsid w:val="00B27890"/>
    <w:rsid w:val="00B279FC"/>
    <w:rsid w:val="00B27AA9"/>
    <w:rsid w:val="00B311A6"/>
    <w:rsid w:val="00B311CE"/>
    <w:rsid w:val="00B31AB5"/>
    <w:rsid w:val="00B31FA4"/>
    <w:rsid w:val="00B32555"/>
    <w:rsid w:val="00B33050"/>
    <w:rsid w:val="00B33BE2"/>
    <w:rsid w:val="00B3443F"/>
    <w:rsid w:val="00B349AA"/>
    <w:rsid w:val="00B353DF"/>
    <w:rsid w:val="00B35687"/>
    <w:rsid w:val="00B3588A"/>
    <w:rsid w:val="00B35FAC"/>
    <w:rsid w:val="00B36799"/>
    <w:rsid w:val="00B37475"/>
    <w:rsid w:val="00B37A85"/>
    <w:rsid w:val="00B403D9"/>
    <w:rsid w:val="00B4263E"/>
    <w:rsid w:val="00B426F5"/>
    <w:rsid w:val="00B42BB1"/>
    <w:rsid w:val="00B42EDB"/>
    <w:rsid w:val="00B44403"/>
    <w:rsid w:val="00B45011"/>
    <w:rsid w:val="00B458FE"/>
    <w:rsid w:val="00B45BBB"/>
    <w:rsid w:val="00B45E0D"/>
    <w:rsid w:val="00B45E1B"/>
    <w:rsid w:val="00B4600D"/>
    <w:rsid w:val="00B46560"/>
    <w:rsid w:val="00B47541"/>
    <w:rsid w:val="00B50483"/>
    <w:rsid w:val="00B51E7E"/>
    <w:rsid w:val="00B521A9"/>
    <w:rsid w:val="00B523A7"/>
    <w:rsid w:val="00B52BFF"/>
    <w:rsid w:val="00B532BF"/>
    <w:rsid w:val="00B5362B"/>
    <w:rsid w:val="00B53904"/>
    <w:rsid w:val="00B54C97"/>
    <w:rsid w:val="00B54F50"/>
    <w:rsid w:val="00B5532D"/>
    <w:rsid w:val="00B56160"/>
    <w:rsid w:val="00B561AA"/>
    <w:rsid w:val="00B56307"/>
    <w:rsid w:val="00B567C9"/>
    <w:rsid w:val="00B5779E"/>
    <w:rsid w:val="00B578D5"/>
    <w:rsid w:val="00B57915"/>
    <w:rsid w:val="00B612FC"/>
    <w:rsid w:val="00B6204D"/>
    <w:rsid w:val="00B621E2"/>
    <w:rsid w:val="00B627B0"/>
    <w:rsid w:val="00B634B2"/>
    <w:rsid w:val="00B6398D"/>
    <w:rsid w:val="00B640EF"/>
    <w:rsid w:val="00B6452B"/>
    <w:rsid w:val="00B64A1C"/>
    <w:rsid w:val="00B6525F"/>
    <w:rsid w:val="00B65BDE"/>
    <w:rsid w:val="00B65FF3"/>
    <w:rsid w:val="00B66289"/>
    <w:rsid w:val="00B66A2C"/>
    <w:rsid w:val="00B66C98"/>
    <w:rsid w:val="00B67024"/>
    <w:rsid w:val="00B671F6"/>
    <w:rsid w:val="00B677EC"/>
    <w:rsid w:val="00B67DCD"/>
    <w:rsid w:val="00B7107D"/>
    <w:rsid w:val="00B7196E"/>
    <w:rsid w:val="00B71BA7"/>
    <w:rsid w:val="00B71D73"/>
    <w:rsid w:val="00B73448"/>
    <w:rsid w:val="00B734CD"/>
    <w:rsid w:val="00B736C5"/>
    <w:rsid w:val="00B73D16"/>
    <w:rsid w:val="00B73F84"/>
    <w:rsid w:val="00B73FDC"/>
    <w:rsid w:val="00B772B3"/>
    <w:rsid w:val="00B80549"/>
    <w:rsid w:val="00B815CB"/>
    <w:rsid w:val="00B81E06"/>
    <w:rsid w:val="00B8216E"/>
    <w:rsid w:val="00B82470"/>
    <w:rsid w:val="00B829AF"/>
    <w:rsid w:val="00B82B05"/>
    <w:rsid w:val="00B82B8A"/>
    <w:rsid w:val="00B82C94"/>
    <w:rsid w:val="00B82E37"/>
    <w:rsid w:val="00B82E90"/>
    <w:rsid w:val="00B82F87"/>
    <w:rsid w:val="00B83878"/>
    <w:rsid w:val="00B83C3C"/>
    <w:rsid w:val="00B85B79"/>
    <w:rsid w:val="00B86197"/>
    <w:rsid w:val="00B86682"/>
    <w:rsid w:val="00B8672F"/>
    <w:rsid w:val="00B86CD3"/>
    <w:rsid w:val="00B871BC"/>
    <w:rsid w:val="00B904F5"/>
    <w:rsid w:val="00B90DDB"/>
    <w:rsid w:val="00B9358B"/>
    <w:rsid w:val="00B94CC8"/>
    <w:rsid w:val="00B9541F"/>
    <w:rsid w:val="00B95A28"/>
    <w:rsid w:val="00B9617C"/>
    <w:rsid w:val="00B96588"/>
    <w:rsid w:val="00B978F6"/>
    <w:rsid w:val="00BA03DE"/>
    <w:rsid w:val="00BA0604"/>
    <w:rsid w:val="00BA081A"/>
    <w:rsid w:val="00BA0DEC"/>
    <w:rsid w:val="00BA0FC4"/>
    <w:rsid w:val="00BA1152"/>
    <w:rsid w:val="00BA186E"/>
    <w:rsid w:val="00BA266A"/>
    <w:rsid w:val="00BA2ABF"/>
    <w:rsid w:val="00BA3B66"/>
    <w:rsid w:val="00BA42E2"/>
    <w:rsid w:val="00BA4C40"/>
    <w:rsid w:val="00BA54E5"/>
    <w:rsid w:val="00BA5A1A"/>
    <w:rsid w:val="00BA5B1D"/>
    <w:rsid w:val="00BA61F6"/>
    <w:rsid w:val="00BA62E0"/>
    <w:rsid w:val="00BA7991"/>
    <w:rsid w:val="00BA7DEE"/>
    <w:rsid w:val="00BB102F"/>
    <w:rsid w:val="00BB19C4"/>
    <w:rsid w:val="00BB23DF"/>
    <w:rsid w:val="00BB2D3F"/>
    <w:rsid w:val="00BB313A"/>
    <w:rsid w:val="00BB328D"/>
    <w:rsid w:val="00BB35A4"/>
    <w:rsid w:val="00BB51E3"/>
    <w:rsid w:val="00BB52A1"/>
    <w:rsid w:val="00BB52D5"/>
    <w:rsid w:val="00BB54CD"/>
    <w:rsid w:val="00BB5802"/>
    <w:rsid w:val="00BB5BB6"/>
    <w:rsid w:val="00BB7CD9"/>
    <w:rsid w:val="00BC10EC"/>
    <w:rsid w:val="00BC1C0B"/>
    <w:rsid w:val="00BC30A2"/>
    <w:rsid w:val="00BC31C3"/>
    <w:rsid w:val="00BC375A"/>
    <w:rsid w:val="00BC3BE6"/>
    <w:rsid w:val="00BC4391"/>
    <w:rsid w:val="00BC4521"/>
    <w:rsid w:val="00BC482C"/>
    <w:rsid w:val="00BC490D"/>
    <w:rsid w:val="00BC4F00"/>
    <w:rsid w:val="00BC527F"/>
    <w:rsid w:val="00BC66AF"/>
    <w:rsid w:val="00BC673F"/>
    <w:rsid w:val="00BC6F38"/>
    <w:rsid w:val="00BD0879"/>
    <w:rsid w:val="00BD0909"/>
    <w:rsid w:val="00BD0CE7"/>
    <w:rsid w:val="00BD111F"/>
    <w:rsid w:val="00BD17A8"/>
    <w:rsid w:val="00BD1973"/>
    <w:rsid w:val="00BD1D06"/>
    <w:rsid w:val="00BD1EAB"/>
    <w:rsid w:val="00BD2265"/>
    <w:rsid w:val="00BD3AEA"/>
    <w:rsid w:val="00BD433B"/>
    <w:rsid w:val="00BD45F1"/>
    <w:rsid w:val="00BD4981"/>
    <w:rsid w:val="00BD4CC9"/>
    <w:rsid w:val="00BD56B9"/>
    <w:rsid w:val="00BD5CD4"/>
    <w:rsid w:val="00BD65BE"/>
    <w:rsid w:val="00BD6BF5"/>
    <w:rsid w:val="00BD6ED0"/>
    <w:rsid w:val="00BD70F0"/>
    <w:rsid w:val="00BD7793"/>
    <w:rsid w:val="00BD7CEB"/>
    <w:rsid w:val="00BE12DC"/>
    <w:rsid w:val="00BE1E5E"/>
    <w:rsid w:val="00BE2210"/>
    <w:rsid w:val="00BE2550"/>
    <w:rsid w:val="00BE291A"/>
    <w:rsid w:val="00BE2BB2"/>
    <w:rsid w:val="00BE2C51"/>
    <w:rsid w:val="00BE3847"/>
    <w:rsid w:val="00BE39A4"/>
    <w:rsid w:val="00BE3B18"/>
    <w:rsid w:val="00BE3CAA"/>
    <w:rsid w:val="00BE46D1"/>
    <w:rsid w:val="00BE4E2A"/>
    <w:rsid w:val="00BE500B"/>
    <w:rsid w:val="00BE52FC"/>
    <w:rsid w:val="00BE5399"/>
    <w:rsid w:val="00BE61CF"/>
    <w:rsid w:val="00BE63F8"/>
    <w:rsid w:val="00BE642A"/>
    <w:rsid w:val="00BE643E"/>
    <w:rsid w:val="00BE7117"/>
    <w:rsid w:val="00BE76C4"/>
    <w:rsid w:val="00BE793C"/>
    <w:rsid w:val="00BE7F7C"/>
    <w:rsid w:val="00BF0092"/>
    <w:rsid w:val="00BF0D3E"/>
    <w:rsid w:val="00BF14A4"/>
    <w:rsid w:val="00BF1A83"/>
    <w:rsid w:val="00BF21A2"/>
    <w:rsid w:val="00BF2A5E"/>
    <w:rsid w:val="00BF2CDA"/>
    <w:rsid w:val="00BF3712"/>
    <w:rsid w:val="00BF3FDC"/>
    <w:rsid w:val="00BF42F6"/>
    <w:rsid w:val="00BF4F67"/>
    <w:rsid w:val="00BF557D"/>
    <w:rsid w:val="00BF6796"/>
    <w:rsid w:val="00BF73CE"/>
    <w:rsid w:val="00BF74A4"/>
    <w:rsid w:val="00BF7DC7"/>
    <w:rsid w:val="00BF7DF6"/>
    <w:rsid w:val="00C00AAB"/>
    <w:rsid w:val="00C00F0C"/>
    <w:rsid w:val="00C02000"/>
    <w:rsid w:val="00C03C01"/>
    <w:rsid w:val="00C04289"/>
    <w:rsid w:val="00C0481E"/>
    <w:rsid w:val="00C06137"/>
    <w:rsid w:val="00C07ADB"/>
    <w:rsid w:val="00C10696"/>
    <w:rsid w:val="00C111A6"/>
    <w:rsid w:val="00C11892"/>
    <w:rsid w:val="00C119EE"/>
    <w:rsid w:val="00C12478"/>
    <w:rsid w:val="00C1307A"/>
    <w:rsid w:val="00C130FE"/>
    <w:rsid w:val="00C136EF"/>
    <w:rsid w:val="00C1383E"/>
    <w:rsid w:val="00C14030"/>
    <w:rsid w:val="00C1413D"/>
    <w:rsid w:val="00C14DE9"/>
    <w:rsid w:val="00C15DAD"/>
    <w:rsid w:val="00C15E1F"/>
    <w:rsid w:val="00C15EDD"/>
    <w:rsid w:val="00C16C45"/>
    <w:rsid w:val="00C20646"/>
    <w:rsid w:val="00C207E3"/>
    <w:rsid w:val="00C20968"/>
    <w:rsid w:val="00C2146E"/>
    <w:rsid w:val="00C2220D"/>
    <w:rsid w:val="00C229D3"/>
    <w:rsid w:val="00C23A18"/>
    <w:rsid w:val="00C23AA4"/>
    <w:rsid w:val="00C23B51"/>
    <w:rsid w:val="00C272F4"/>
    <w:rsid w:val="00C304FC"/>
    <w:rsid w:val="00C30902"/>
    <w:rsid w:val="00C311D5"/>
    <w:rsid w:val="00C318F7"/>
    <w:rsid w:val="00C31B8D"/>
    <w:rsid w:val="00C31EE4"/>
    <w:rsid w:val="00C32B6E"/>
    <w:rsid w:val="00C33341"/>
    <w:rsid w:val="00C33481"/>
    <w:rsid w:val="00C337FA"/>
    <w:rsid w:val="00C33914"/>
    <w:rsid w:val="00C3399E"/>
    <w:rsid w:val="00C341CF"/>
    <w:rsid w:val="00C34781"/>
    <w:rsid w:val="00C356F5"/>
    <w:rsid w:val="00C35DF8"/>
    <w:rsid w:val="00C36539"/>
    <w:rsid w:val="00C3684E"/>
    <w:rsid w:val="00C36C4D"/>
    <w:rsid w:val="00C376D2"/>
    <w:rsid w:val="00C37A94"/>
    <w:rsid w:val="00C37D1C"/>
    <w:rsid w:val="00C4021E"/>
    <w:rsid w:val="00C40A90"/>
    <w:rsid w:val="00C40E9F"/>
    <w:rsid w:val="00C40FDB"/>
    <w:rsid w:val="00C4145D"/>
    <w:rsid w:val="00C41FDD"/>
    <w:rsid w:val="00C42582"/>
    <w:rsid w:val="00C43B8E"/>
    <w:rsid w:val="00C45884"/>
    <w:rsid w:val="00C45908"/>
    <w:rsid w:val="00C45BBB"/>
    <w:rsid w:val="00C45DAD"/>
    <w:rsid w:val="00C46395"/>
    <w:rsid w:val="00C46AFD"/>
    <w:rsid w:val="00C47F25"/>
    <w:rsid w:val="00C50349"/>
    <w:rsid w:val="00C510F2"/>
    <w:rsid w:val="00C511AE"/>
    <w:rsid w:val="00C51538"/>
    <w:rsid w:val="00C516B9"/>
    <w:rsid w:val="00C51EB2"/>
    <w:rsid w:val="00C52205"/>
    <w:rsid w:val="00C523AF"/>
    <w:rsid w:val="00C529F4"/>
    <w:rsid w:val="00C52E40"/>
    <w:rsid w:val="00C53794"/>
    <w:rsid w:val="00C54701"/>
    <w:rsid w:val="00C5478E"/>
    <w:rsid w:val="00C549BE"/>
    <w:rsid w:val="00C554A2"/>
    <w:rsid w:val="00C55AD1"/>
    <w:rsid w:val="00C57DC1"/>
    <w:rsid w:val="00C603CF"/>
    <w:rsid w:val="00C60A7E"/>
    <w:rsid w:val="00C60C80"/>
    <w:rsid w:val="00C60DCB"/>
    <w:rsid w:val="00C611A7"/>
    <w:rsid w:val="00C6125D"/>
    <w:rsid w:val="00C61AD5"/>
    <w:rsid w:val="00C6210A"/>
    <w:rsid w:val="00C628B0"/>
    <w:rsid w:val="00C62B87"/>
    <w:rsid w:val="00C632A6"/>
    <w:rsid w:val="00C643B4"/>
    <w:rsid w:val="00C64478"/>
    <w:rsid w:val="00C64FC8"/>
    <w:rsid w:val="00C652FC"/>
    <w:rsid w:val="00C6548B"/>
    <w:rsid w:val="00C65D29"/>
    <w:rsid w:val="00C66085"/>
    <w:rsid w:val="00C66507"/>
    <w:rsid w:val="00C67DBE"/>
    <w:rsid w:val="00C70472"/>
    <w:rsid w:val="00C71972"/>
    <w:rsid w:val="00C71BD3"/>
    <w:rsid w:val="00C7238D"/>
    <w:rsid w:val="00C724DE"/>
    <w:rsid w:val="00C72675"/>
    <w:rsid w:val="00C72B0E"/>
    <w:rsid w:val="00C72C57"/>
    <w:rsid w:val="00C7325E"/>
    <w:rsid w:val="00C742AF"/>
    <w:rsid w:val="00C7436F"/>
    <w:rsid w:val="00C75C92"/>
    <w:rsid w:val="00C7607E"/>
    <w:rsid w:val="00C7612E"/>
    <w:rsid w:val="00C76146"/>
    <w:rsid w:val="00C76215"/>
    <w:rsid w:val="00C768F7"/>
    <w:rsid w:val="00C76A50"/>
    <w:rsid w:val="00C76BA5"/>
    <w:rsid w:val="00C76E36"/>
    <w:rsid w:val="00C772D5"/>
    <w:rsid w:val="00C8039C"/>
    <w:rsid w:val="00C8084A"/>
    <w:rsid w:val="00C812D2"/>
    <w:rsid w:val="00C8210D"/>
    <w:rsid w:val="00C83198"/>
    <w:rsid w:val="00C847D3"/>
    <w:rsid w:val="00C84A1C"/>
    <w:rsid w:val="00C85087"/>
    <w:rsid w:val="00C854D1"/>
    <w:rsid w:val="00C8638D"/>
    <w:rsid w:val="00C86443"/>
    <w:rsid w:val="00C873C4"/>
    <w:rsid w:val="00C90CFF"/>
    <w:rsid w:val="00C90FAC"/>
    <w:rsid w:val="00C928F0"/>
    <w:rsid w:val="00C92F22"/>
    <w:rsid w:val="00C930FF"/>
    <w:rsid w:val="00C935FE"/>
    <w:rsid w:val="00C9371A"/>
    <w:rsid w:val="00C938CA"/>
    <w:rsid w:val="00C9422F"/>
    <w:rsid w:val="00C94667"/>
    <w:rsid w:val="00C946F9"/>
    <w:rsid w:val="00C94D4D"/>
    <w:rsid w:val="00C95304"/>
    <w:rsid w:val="00C9584F"/>
    <w:rsid w:val="00C95B2A"/>
    <w:rsid w:val="00C95BD8"/>
    <w:rsid w:val="00C963A8"/>
    <w:rsid w:val="00C97459"/>
    <w:rsid w:val="00C97F7C"/>
    <w:rsid w:val="00CA0113"/>
    <w:rsid w:val="00CA0379"/>
    <w:rsid w:val="00CA03F5"/>
    <w:rsid w:val="00CA0699"/>
    <w:rsid w:val="00CA0D2C"/>
    <w:rsid w:val="00CA0FA9"/>
    <w:rsid w:val="00CA16C3"/>
    <w:rsid w:val="00CA1B22"/>
    <w:rsid w:val="00CA207A"/>
    <w:rsid w:val="00CA2D92"/>
    <w:rsid w:val="00CA2F24"/>
    <w:rsid w:val="00CA32DA"/>
    <w:rsid w:val="00CA3E0F"/>
    <w:rsid w:val="00CA4AC0"/>
    <w:rsid w:val="00CA50A0"/>
    <w:rsid w:val="00CA5390"/>
    <w:rsid w:val="00CA554C"/>
    <w:rsid w:val="00CA5F8D"/>
    <w:rsid w:val="00CA5FFC"/>
    <w:rsid w:val="00CA6573"/>
    <w:rsid w:val="00CA6643"/>
    <w:rsid w:val="00CA71E2"/>
    <w:rsid w:val="00CA74B6"/>
    <w:rsid w:val="00CA7CE0"/>
    <w:rsid w:val="00CA7E31"/>
    <w:rsid w:val="00CA7FAF"/>
    <w:rsid w:val="00CB0C32"/>
    <w:rsid w:val="00CB13B9"/>
    <w:rsid w:val="00CB20D4"/>
    <w:rsid w:val="00CB32CA"/>
    <w:rsid w:val="00CB41C4"/>
    <w:rsid w:val="00CB426B"/>
    <w:rsid w:val="00CB46F3"/>
    <w:rsid w:val="00CB4F14"/>
    <w:rsid w:val="00CB5834"/>
    <w:rsid w:val="00CB59B3"/>
    <w:rsid w:val="00CB5EEC"/>
    <w:rsid w:val="00CB6F08"/>
    <w:rsid w:val="00CB7F7E"/>
    <w:rsid w:val="00CC06CB"/>
    <w:rsid w:val="00CC1713"/>
    <w:rsid w:val="00CC285D"/>
    <w:rsid w:val="00CC2ECA"/>
    <w:rsid w:val="00CC3995"/>
    <w:rsid w:val="00CC4747"/>
    <w:rsid w:val="00CC4A45"/>
    <w:rsid w:val="00CC5B02"/>
    <w:rsid w:val="00CC5DED"/>
    <w:rsid w:val="00CC61E1"/>
    <w:rsid w:val="00CC7401"/>
    <w:rsid w:val="00CC7CAC"/>
    <w:rsid w:val="00CD00DB"/>
    <w:rsid w:val="00CD1136"/>
    <w:rsid w:val="00CD121C"/>
    <w:rsid w:val="00CD1922"/>
    <w:rsid w:val="00CD229D"/>
    <w:rsid w:val="00CD3092"/>
    <w:rsid w:val="00CD31B7"/>
    <w:rsid w:val="00CD425A"/>
    <w:rsid w:val="00CD5071"/>
    <w:rsid w:val="00CD630B"/>
    <w:rsid w:val="00CD7B73"/>
    <w:rsid w:val="00CD7D1A"/>
    <w:rsid w:val="00CE00C8"/>
    <w:rsid w:val="00CE0636"/>
    <w:rsid w:val="00CE10C8"/>
    <w:rsid w:val="00CE19D8"/>
    <w:rsid w:val="00CE1ADE"/>
    <w:rsid w:val="00CE2DCD"/>
    <w:rsid w:val="00CE302F"/>
    <w:rsid w:val="00CE3118"/>
    <w:rsid w:val="00CE31FA"/>
    <w:rsid w:val="00CE3CED"/>
    <w:rsid w:val="00CE4921"/>
    <w:rsid w:val="00CE494F"/>
    <w:rsid w:val="00CE61C8"/>
    <w:rsid w:val="00CE6B72"/>
    <w:rsid w:val="00CE78A9"/>
    <w:rsid w:val="00CE7A80"/>
    <w:rsid w:val="00CE7F69"/>
    <w:rsid w:val="00CF05E1"/>
    <w:rsid w:val="00CF13E6"/>
    <w:rsid w:val="00CF1F0A"/>
    <w:rsid w:val="00CF1F12"/>
    <w:rsid w:val="00CF21DC"/>
    <w:rsid w:val="00CF23B0"/>
    <w:rsid w:val="00CF28C3"/>
    <w:rsid w:val="00CF3D9E"/>
    <w:rsid w:val="00CF3FCE"/>
    <w:rsid w:val="00CF4992"/>
    <w:rsid w:val="00CF5024"/>
    <w:rsid w:val="00CF62FE"/>
    <w:rsid w:val="00CF72EA"/>
    <w:rsid w:val="00D003F1"/>
    <w:rsid w:val="00D01E16"/>
    <w:rsid w:val="00D01E81"/>
    <w:rsid w:val="00D02C5F"/>
    <w:rsid w:val="00D030CA"/>
    <w:rsid w:val="00D03789"/>
    <w:rsid w:val="00D04AFE"/>
    <w:rsid w:val="00D04D3F"/>
    <w:rsid w:val="00D04D90"/>
    <w:rsid w:val="00D052DE"/>
    <w:rsid w:val="00D058EF"/>
    <w:rsid w:val="00D06186"/>
    <w:rsid w:val="00D06E33"/>
    <w:rsid w:val="00D07651"/>
    <w:rsid w:val="00D07A34"/>
    <w:rsid w:val="00D1081A"/>
    <w:rsid w:val="00D10947"/>
    <w:rsid w:val="00D117FC"/>
    <w:rsid w:val="00D11809"/>
    <w:rsid w:val="00D12592"/>
    <w:rsid w:val="00D12A1A"/>
    <w:rsid w:val="00D1336A"/>
    <w:rsid w:val="00D1376B"/>
    <w:rsid w:val="00D146B0"/>
    <w:rsid w:val="00D152CA"/>
    <w:rsid w:val="00D156CB"/>
    <w:rsid w:val="00D16907"/>
    <w:rsid w:val="00D16CCD"/>
    <w:rsid w:val="00D17320"/>
    <w:rsid w:val="00D2021A"/>
    <w:rsid w:val="00D218DB"/>
    <w:rsid w:val="00D21C5F"/>
    <w:rsid w:val="00D21E1E"/>
    <w:rsid w:val="00D21F2F"/>
    <w:rsid w:val="00D22573"/>
    <w:rsid w:val="00D23025"/>
    <w:rsid w:val="00D234F7"/>
    <w:rsid w:val="00D23624"/>
    <w:rsid w:val="00D23F9D"/>
    <w:rsid w:val="00D24894"/>
    <w:rsid w:val="00D24D66"/>
    <w:rsid w:val="00D24E24"/>
    <w:rsid w:val="00D251E3"/>
    <w:rsid w:val="00D2584E"/>
    <w:rsid w:val="00D26254"/>
    <w:rsid w:val="00D266E6"/>
    <w:rsid w:val="00D26E2D"/>
    <w:rsid w:val="00D26E56"/>
    <w:rsid w:val="00D30306"/>
    <w:rsid w:val="00D30E2F"/>
    <w:rsid w:val="00D30E88"/>
    <w:rsid w:val="00D30EEC"/>
    <w:rsid w:val="00D310CD"/>
    <w:rsid w:val="00D31394"/>
    <w:rsid w:val="00D313CF"/>
    <w:rsid w:val="00D315DA"/>
    <w:rsid w:val="00D31A95"/>
    <w:rsid w:val="00D32956"/>
    <w:rsid w:val="00D32DD3"/>
    <w:rsid w:val="00D3457F"/>
    <w:rsid w:val="00D3495F"/>
    <w:rsid w:val="00D34DF5"/>
    <w:rsid w:val="00D351CD"/>
    <w:rsid w:val="00D36378"/>
    <w:rsid w:val="00D36444"/>
    <w:rsid w:val="00D37BAB"/>
    <w:rsid w:val="00D4076A"/>
    <w:rsid w:val="00D40980"/>
    <w:rsid w:val="00D4148E"/>
    <w:rsid w:val="00D42B7D"/>
    <w:rsid w:val="00D431E3"/>
    <w:rsid w:val="00D43204"/>
    <w:rsid w:val="00D43E78"/>
    <w:rsid w:val="00D449CA"/>
    <w:rsid w:val="00D44B70"/>
    <w:rsid w:val="00D44F2A"/>
    <w:rsid w:val="00D45151"/>
    <w:rsid w:val="00D457D8"/>
    <w:rsid w:val="00D469C5"/>
    <w:rsid w:val="00D46F76"/>
    <w:rsid w:val="00D472F9"/>
    <w:rsid w:val="00D474D1"/>
    <w:rsid w:val="00D50150"/>
    <w:rsid w:val="00D50350"/>
    <w:rsid w:val="00D5076C"/>
    <w:rsid w:val="00D5137D"/>
    <w:rsid w:val="00D51A15"/>
    <w:rsid w:val="00D52006"/>
    <w:rsid w:val="00D5276B"/>
    <w:rsid w:val="00D53206"/>
    <w:rsid w:val="00D545B1"/>
    <w:rsid w:val="00D5480E"/>
    <w:rsid w:val="00D54C64"/>
    <w:rsid w:val="00D554D9"/>
    <w:rsid w:val="00D55798"/>
    <w:rsid w:val="00D55A6D"/>
    <w:rsid w:val="00D55AEC"/>
    <w:rsid w:val="00D55F25"/>
    <w:rsid w:val="00D563D7"/>
    <w:rsid w:val="00D5644A"/>
    <w:rsid w:val="00D56A4D"/>
    <w:rsid w:val="00D56E49"/>
    <w:rsid w:val="00D57978"/>
    <w:rsid w:val="00D6006D"/>
    <w:rsid w:val="00D6056B"/>
    <w:rsid w:val="00D6116C"/>
    <w:rsid w:val="00D618EE"/>
    <w:rsid w:val="00D61947"/>
    <w:rsid w:val="00D62586"/>
    <w:rsid w:val="00D626E9"/>
    <w:rsid w:val="00D629CE"/>
    <w:rsid w:val="00D62AEA"/>
    <w:rsid w:val="00D636BB"/>
    <w:rsid w:val="00D64501"/>
    <w:rsid w:val="00D64522"/>
    <w:rsid w:val="00D6491E"/>
    <w:rsid w:val="00D652E1"/>
    <w:rsid w:val="00D6575B"/>
    <w:rsid w:val="00D70304"/>
    <w:rsid w:val="00D704BF"/>
    <w:rsid w:val="00D719A0"/>
    <w:rsid w:val="00D71DE7"/>
    <w:rsid w:val="00D720AC"/>
    <w:rsid w:val="00D725E5"/>
    <w:rsid w:val="00D73369"/>
    <w:rsid w:val="00D73C09"/>
    <w:rsid w:val="00D73CA3"/>
    <w:rsid w:val="00D745D8"/>
    <w:rsid w:val="00D7485B"/>
    <w:rsid w:val="00D74A8C"/>
    <w:rsid w:val="00D74F3D"/>
    <w:rsid w:val="00D757D3"/>
    <w:rsid w:val="00D75EB3"/>
    <w:rsid w:val="00D76463"/>
    <w:rsid w:val="00D77CE3"/>
    <w:rsid w:val="00D8001C"/>
    <w:rsid w:val="00D80652"/>
    <w:rsid w:val="00D8151B"/>
    <w:rsid w:val="00D818E0"/>
    <w:rsid w:val="00D82830"/>
    <w:rsid w:val="00D8299C"/>
    <w:rsid w:val="00D836ED"/>
    <w:rsid w:val="00D83BB1"/>
    <w:rsid w:val="00D848DE"/>
    <w:rsid w:val="00D85319"/>
    <w:rsid w:val="00D8532F"/>
    <w:rsid w:val="00D85353"/>
    <w:rsid w:val="00D85910"/>
    <w:rsid w:val="00D859B9"/>
    <w:rsid w:val="00D85D8C"/>
    <w:rsid w:val="00D85DFB"/>
    <w:rsid w:val="00D866C7"/>
    <w:rsid w:val="00D86D5B"/>
    <w:rsid w:val="00D86DD5"/>
    <w:rsid w:val="00D86EE8"/>
    <w:rsid w:val="00D87724"/>
    <w:rsid w:val="00D87791"/>
    <w:rsid w:val="00D879FA"/>
    <w:rsid w:val="00D91300"/>
    <w:rsid w:val="00D91453"/>
    <w:rsid w:val="00D9193A"/>
    <w:rsid w:val="00D91B56"/>
    <w:rsid w:val="00D922BD"/>
    <w:rsid w:val="00D92D07"/>
    <w:rsid w:val="00D931C0"/>
    <w:rsid w:val="00D933E0"/>
    <w:rsid w:val="00D93687"/>
    <w:rsid w:val="00D9373C"/>
    <w:rsid w:val="00D93952"/>
    <w:rsid w:val="00D9559F"/>
    <w:rsid w:val="00D95C23"/>
    <w:rsid w:val="00D9611B"/>
    <w:rsid w:val="00D9637D"/>
    <w:rsid w:val="00D9639A"/>
    <w:rsid w:val="00D97983"/>
    <w:rsid w:val="00DA0A83"/>
    <w:rsid w:val="00DA13D8"/>
    <w:rsid w:val="00DA13F2"/>
    <w:rsid w:val="00DA1422"/>
    <w:rsid w:val="00DA235B"/>
    <w:rsid w:val="00DA31A9"/>
    <w:rsid w:val="00DA337F"/>
    <w:rsid w:val="00DA38DD"/>
    <w:rsid w:val="00DA3CE2"/>
    <w:rsid w:val="00DA47FB"/>
    <w:rsid w:val="00DA4AEE"/>
    <w:rsid w:val="00DA4F64"/>
    <w:rsid w:val="00DA7791"/>
    <w:rsid w:val="00DB0509"/>
    <w:rsid w:val="00DB1BA9"/>
    <w:rsid w:val="00DB1D9D"/>
    <w:rsid w:val="00DB21D2"/>
    <w:rsid w:val="00DB24B1"/>
    <w:rsid w:val="00DB3A22"/>
    <w:rsid w:val="00DB434E"/>
    <w:rsid w:val="00DB4503"/>
    <w:rsid w:val="00DB4C75"/>
    <w:rsid w:val="00DB4DB5"/>
    <w:rsid w:val="00DB586D"/>
    <w:rsid w:val="00DB7399"/>
    <w:rsid w:val="00DB73C5"/>
    <w:rsid w:val="00DC0795"/>
    <w:rsid w:val="00DC26AD"/>
    <w:rsid w:val="00DC2E87"/>
    <w:rsid w:val="00DC310C"/>
    <w:rsid w:val="00DC3C45"/>
    <w:rsid w:val="00DC440F"/>
    <w:rsid w:val="00DC4A06"/>
    <w:rsid w:val="00DC4A59"/>
    <w:rsid w:val="00DC4C6D"/>
    <w:rsid w:val="00DC5FAE"/>
    <w:rsid w:val="00DC6044"/>
    <w:rsid w:val="00DC64B2"/>
    <w:rsid w:val="00DC6748"/>
    <w:rsid w:val="00DC6AF9"/>
    <w:rsid w:val="00DC6BED"/>
    <w:rsid w:val="00DC70F2"/>
    <w:rsid w:val="00DD0B3D"/>
    <w:rsid w:val="00DD0FFB"/>
    <w:rsid w:val="00DD1007"/>
    <w:rsid w:val="00DD1128"/>
    <w:rsid w:val="00DD158B"/>
    <w:rsid w:val="00DD1C65"/>
    <w:rsid w:val="00DD1E58"/>
    <w:rsid w:val="00DD24C5"/>
    <w:rsid w:val="00DD3100"/>
    <w:rsid w:val="00DD430E"/>
    <w:rsid w:val="00DD45E3"/>
    <w:rsid w:val="00DD54FD"/>
    <w:rsid w:val="00DD59BC"/>
    <w:rsid w:val="00DD5A71"/>
    <w:rsid w:val="00DD5BA6"/>
    <w:rsid w:val="00DD675B"/>
    <w:rsid w:val="00DD6B9D"/>
    <w:rsid w:val="00DD77D7"/>
    <w:rsid w:val="00DE0680"/>
    <w:rsid w:val="00DE0F9E"/>
    <w:rsid w:val="00DE1B7F"/>
    <w:rsid w:val="00DE354F"/>
    <w:rsid w:val="00DE36D0"/>
    <w:rsid w:val="00DE422B"/>
    <w:rsid w:val="00DE46A0"/>
    <w:rsid w:val="00DE550A"/>
    <w:rsid w:val="00DE55E5"/>
    <w:rsid w:val="00DE5A45"/>
    <w:rsid w:val="00DE6915"/>
    <w:rsid w:val="00DE6EE3"/>
    <w:rsid w:val="00DE7C9C"/>
    <w:rsid w:val="00DF01DF"/>
    <w:rsid w:val="00DF050A"/>
    <w:rsid w:val="00DF0E1D"/>
    <w:rsid w:val="00DF1083"/>
    <w:rsid w:val="00DF17BC"/>
    <w:rsid w:val="00DF17BE"/>
    <w:rsid w:val="00DF180B"/>
    <w:rsid w:val="00DF1CE8"/>
    <w:rsid w:val="00DF1D8C"/>
    <w:rsid w:val="00DF1DCB"/>
    <w:rsid w:val="00DF1F0F"/>
    <w:rsid w:val="00DF2251"/>
    <w:rsid w:val="00DF2454"/>
    <w:rsid w:val="00DF29BF"/>
    <w:rsid w:val="00DF46DD"/>
    <w:rsid w:val="00DF596B"/>
    <w:rsid w:val="00DF6078"/>
    <w:rsid w:val="00DF6244"/>
    <w:rsid w:val="00DF6A6A"/>
    <w:rsid w:val="00DF73C2"/>
    <w:rsid w:val="00DF785F"/>
    <w:rsid w:val="00E001E3"/>
    <w:rsid w:val="00E00C03"/>
    <w:rsid w:val="00E01A2E"/>
    <w:rsid w:val="00E025F3"/>
    <w:rsid w:val="00E02829"/>
    <w:rsid w:val="00E03138"/>
    <w:rsid w:val="00E031BE"/>
    <w:rsid w:val="00E05250"/>
    <w:rsid w:val="00E05F2B"/>
    <w:rsid w:val="00E060B5"/>
    <w:rsid w:val="00E06124"/>
    <w:rsid w:val="00E067B4"/>
    <w:rsid w:val="00E105BB"/>
    <w:rsid w:val="00E10EA4"/>
    <w:rsid w:val="00E111E3"/>
    <w:rsid w:val="00E113E7"/>
    <w:rsid w:val="00E11409"/>
    <w:rsid w:val="00E11766"/>
    <w:rsid w:val="00E11CF0"/>
    <w:rsid w:val="00E12B9F"/>
    <w:rsid w:val="00E1312F"/>
    <w:rsid w:val="00E13144"/>
    <w:rsid w:val="00E13431"/>
    <w:rsid w:val="00E13B93"/>
    <w:rsid w:val="00E14281"/>
    <w:rsid w:val="00E145E9"/>
    <w:rsid w:val="00E1498E"/>
    <w:rsid w:val="00E1556E"/>
    <w:rsid w:val="00E156F2"/>
    <w:rsid w:val="00E16BBF"/>
    <w:rsid w:val="00E17115"/>
    <w:rsid w:val="00E175E2"/>
    <w:rsid w:val="00E179DE"/>
    <w:rsid w:val="00E2011C"/>
    <w:rsid w:val="00E2048D"/>
    <w:rsid w:val="00E20742"/>
    <w:rsid w:val="00E2140B"/>
    <w:rsid w:val="00E2184B"/>
    <w:rsid w:val="00E218D7"/>
    <w:rsid w:val="00E21E09"/>
    <w:rsid w:val="00E225F9"/>
    <w:rsid w:val="00E22AC4"/>
    <w:rsid w:val="00E23832"/>
    <w:rsid w:val="00E23961"/>
    <w:rsid w:val="00E2478E"/>
    <w:rsid w:val="00E25501"/>
    <w:rsid w:val="00E2553D"/>
    <w:rsid w:val="00E2704A"/>
    <w:rsid w:val="00E2729D"/>
    <w:rsid w:val="00E27FDA"/>
    <w:rsid w:val="00E301E0"/>
    <w:rsid w:val="00E302CD"/>
    <w:rsid w:val="00E3051B"/>
    <w:rsid w:val="00E30C21"/>
    <w:rsid w:val="00E3134C"/>
    <w:rsid w:val="00E31880"/>
    <w:rsid w:val="00E31B42"/>
    <w:rsid w:val="00E32395"/>
    <w:rsid w:val="00E32765"/>
    <w:rsid w:val="00E332E7"/>
    <w:rsid w:val="00E33F0D"/>
    <w:rsid w:val="00E34458"/>
    <w:rsid w:val="00E34648"/>
    <w:rsid w:val="00E35C6C"/>
    <w:rsid w:val="00E35FCC"/>
    <w:rsid w:val="00E372B9"/>
    <w:rsid w:val="00E37310"/>
    <w:rsid w:val="00E373CF"/>
    <w:rsid w:val="00E402EC"/>
    <w:rsid w:val="00E40364"/>
    <w:rsid w:val="00E4093D"/>
    <w:rsid w:val="00E412A0"/>
    <w:rsid w:val="00E41EDE"/>
    <w:rsid w:val="00E42B07"/>
    <w:rsid w:val="00E43B79"/>
    <w:rsid w:val="00E43CFC"/>
    <w:rsid w:val="00E43E4C"/>
    <w:rsid w:val="00E4440E"/>
    <w:rsid w:val="00E45262"/>
    <w:rsid w:val="00E45331"/>
    <w:rsid w:val="00E4606A"/>
    <w:rsid w:val="00E465E3"/>
    <w:rsid w:val="00E51269"/>
    <w:rsid w:val="00E51D2D"/>
    <w:rsid w:val="00E52193"/>
    <w:rsid w:val="00E52213"/>
    <w:rsid w:val="00E538B7"/>
    <w:rsid w:val="00E53903"/>
    <w:rsid w:val="00E539B8"/>
    <w:rsid w:val="00E54A47"/>
    <w:rsid w:val="00E55F34"/>
    <w:rsid w:val="00E573D4"/>
    <w:rsid w:val="00E57609"/>
    <w:rsid w:val="00E57989"/>
    <w:rsid w:val="00E62194"/>
    <w:rsid w:val="00E644DA"/>
    <w:rsid w:val="00E649E5"/>
    <w:rsid w:val="00E64DDF"/>
    <w:rsid w:val="00E65325"/>
    <w:rsid w:val="00E65EE5"/>
    <w:rsid w:val="00E66D50"/>
    <w:rsid w:val="00E66EED"/>
    <w:rsid w:val="00E66F35"/>
    <w:rsid w:val="00E67DC6"/>
    <w:rsid w:val="00E70451"/>
    <w:rsid w:val="00E70678"/>
    <w:rsid w:val="00E710FC"/>
    <w:rsid w:val="00E71F0B"/>
    <w:rsid w:val="00E72389"/>
    <w:rsid w:val="00E73E0C"/>
    <w:rsid w:val="00E73FBD"/>
    <w:rsid w:val="00E7452D"/>
    <w:rsid w:val="00E74738"/>
    <w:rsid w:val="00E74B2B"/>
    <w:rsid w:val="00E74BAE"/>
    <w:rsid w:val="00E75C6B"/>
    <w:rsid w:val="00E7667D"/>
    <w:rsid w:val="00E76A64"/>
    <w:rsid w:val="00E77033"/>
    <w:rsid w:val="00E80D6A"/>
    <w:rsid w:val="00E81726"/>
    <w:rsid w:val="00E8189A"/>
    <w:rsid w:val="00E81B71"/>
    <w:rsid w:val="00E81E49"/>
    <w:rsid w:val="00E82A1E"/>
    <w:rsid w:val="00E83161"/>
    <w:rsid w:val="00E83EC8"/>
    <w:rsid w:val="00E842CB"/>
    <w:rsid w:val="00E8444C"/>
    <w:rsid w:val="00E86C7D"/>
    <w:rsid w:val="00E8717C"/>
    <w:rsid w:val="00E90A65"/>
    <w:rsid w:val="00E9161E"/>
    <w:rsid w:val="00E91707"/>
    <w:rsid w:val="00E92C38"/>
    <w:rsid w:val="00E932FC"/>
    <w:rsid w:val="00E944A0"/>
    <w:rsid w:val="00E95112"/>
    <w:rsid w:val="00E9514F"/>
    <w:rsid w:val="00E95345"/>
    <w:rsid w:val="00E95BEE"/>
    <w:rsid w:val="00E95C80"/>
    <w:rsid w:val="00E95FCF"/>
    <w:rsid w:val="00E96BA1"/>
    <w:rsid w:val="00E979D0"/>
    <w:rsid w:val="00E979DB"/>
    <w:rsid w:val="00E97A49"/>
    <w:rsid w:val="00E97BDA"/>
    <w:rsid w:val="00E97F10"/>
    <w:rsid w:val="00EA06DC"/>
    <w:rsid w:val="00EA0ABD"/>
    <w:rsid w:val="00EA0E71"/>
    <w:rsid w:val="00EA25F0"/>
    <w:rsid w:val="00EA2F7F"/>
    <w:rsid w:val="00EA43D6"/>
    <w:rsid w:val="00EA4813"/>
    <w:rsid w:val="00EA484D"/>
    <w:rsid w:val="00EA4A62"/>
    <w:rsid w:val="00EA5082"/>
    <w:rsid w:val="00EA6F9B"/>
    <w:rsid w:val="00EA7327"/>
    <w:rsid w:val="00EA7D76"/>
    <w:rsid w:val="00EB0049"/>
    <w:rsid w:val="00EB0834"/>
    <w:rsid w:val="00EB1264"/>
    <w:rsid w:val="00EB1B4C"/>
    <w:rsid w:val="00EB1C3A"/>
    <w:rsid w:val="00EB2405"/>
    <w:rsid w:val="00EB2D2A"/>
    <w:rsid w:val="00EB36B1"/>
    <w:rsid w:val="00EB3A6B"/>
    <w:rsid w:val="00EB509F"/>
    <w:rsid w:val="00EB5FDC"/>
    <w:rsid w:val="00EB6DF6"/>
    <w:rsid w:val="00EB75D4"/>
    <w:rsid w:val="00EC1974"/>
    <w:rsid w:val="00EC1CEB"/>
    <w:rsid w:val="00EC2971"/>
    <w:rsid w:val="00EC2C2D"/>
    <w:rsid w:val="00EC2C82"/>
    <w:rsid w:val="00EC2C8B"/>
    <w:rsid w:val="00EC3E08"/>
    <w:rsid w:val="00EC4BEF"/>
    <w:rsid w:val="00EC51C6"/>
    <w:rsid w:val="00EC5DBB"/>
    <w:rsid w:val="00EC60AB"/>
    <w:rsid w:val="00EC6485"/>
    <w:rsid w:val="00ED0353"/>
    <w:rsid w:val="00ED0C01"/>
    <w:rsid w:val="00ED2C2D"/>
    <w:rsid w:val="00ED30C8"/>
    <w:rsid w:val="00ED37F8"/>
    <w:rsid w:val="00ED392F"/>
    <w:rsid w:val="00ED45D2"/>
    <w:rsid w:val="00ED4ADA"/>
    <w:rsid w:val="00ED58E7"/>
    <w:rsid w:val="00ED59AB"/>
    <w:rsid w:val="00ED72B8"/>
    <w:rsid w:val="00ED73C7"/>
    <w:rsid w:val="00EE0E0C"/>
    <w:rsid w:val="00EE107A"/>
    <w:rsid w:val="00EE1B3F"/>
    <w:rsid w:val="00EE2F32"/>
    <w:rsid w:val="00EE3752"/>
    <w:rsid w:val="00EE564A"/>
    <w:rsid w:val="00EE5A03"/>
    <w:rsid w:val="00EE66A8"/>
    <w:rsid w:val="00EE6ACF"/>
    <w:rsid w:val="00EE7201"/>
    <w:rsid w:val="00EE7575"/>
    <w:rsid w:val="00EE782C"/>
    <w:rsid w:val="00EF0473"/>
    <w:rsid w:val="00EF1A6E"/>
    <w:rsid w:val="00EF2AD3"/>
    <w:rsid w:val="00EF3596"/>
    <w:rsid w:val="00EF3AD5"/>
    <w:rsid w:val="00EF3F82"/>
    <w:rsid w:val="00EF4562"/>
    <w:rsid w:val="00EF55C4"/>
    <w:rsid w:val="00EF5812"/>
    <w:rsid w:val="00EF61DD"/>
    <w:rsid w:val="00EF6481"/>
    <w:rsid w:val="00EF71A9"/>
    <w:rsid w:val="00EF73E8"/>
    <w:rsid w:val="00F00CF6"/>
    <w:rsid w:val="00F00D56"/>
    <w:rsid w:val="00F00F06"/>
    <w:rsid w:val="00F0100A"/>
    <w:rsid w:val="00F0154D"/>
    <w:rsid w:val="00F0216A"/>
    <w:rsid w:val="00F023A1"/>
    <w:rsid w:val="00F03CB8"/>
    <w:rsid w:val="00F03F76"/>
    <w:rsid w:val="00F040D5"/>
    <w:rsid w:val="00F04661"/>
    <w:rsid w:val="00F04C5E"/>
    <w:rsid w:val="00F0607E"/>
    <w:rsid w:val="00F06627"/>
    <w:rsid w:val="00F07849"/>
    <w:rsid w:val="00F10783"/>
    <w:rsid w:val="00F11338"/>
    <w:rsid w:val="00F1181F"/>
    <w:rsid w:val="00F11B12"/>
    <w:rsid w:val="00F11E95"/>
    <w:rsid w:val="00F11FB7"/>
    <w:rsid w:val="00F12E0C"/>
    <w:rsid w:val="00F12FE1"/>
    <w:rsid w:val="00F13068"/>
    <w:rsid w:val="00F13827"/>
    <w:rsid w:val="00F140A4"/>
    <w:rsid w:val="00F15E48"/>
    <w:rsid w:val="00F1685E"/>
    <w:rsid w:val="00F171B0"/>
    <w:rsid w:val="00F205E1"/>
    <w:rsid w:val="00F20784"/>
    <w:rsid w:val="00F2101C"/>
    <w:rsid w:val="00F21627"/>
    <w:rsid w:val="00F21B3A"/>
    <w:rsid w:val="00F231B5"/>
    <w:rsid w:val="00F23DA3"/>
    <w:rsid w:val="00F24DEF"/>
    <w:rsid w:val="00F250ED"/>
    <w:rsid w:val="00F26E85"/>
    <w:rsid w:val="00F27CE5"/>
    <w:rsid w:val="00F27FBD"/>
    <w:rsid w:val="00F30C0E"/>
    <w:rsid w:val="00F30E88"/>
    <w:rsid w:val="00F313EF"/>
    <w:rsid w:val="00F31EF3"/>
    <w:rsid w:val="00F321CF"/>
    <w:rsid w:val="00F323BA"/>
    <w:rsid w:val="00F32714"/>
    <w:rsid w:val="00F3283C"/>
    <w:rsid w:val="00F32D9C"/>
    <w:rsid w:val="00F32FE7"/>
    <w:rsid w:val="00F3346F"/>
    <w:rsid w:val="00F3387C"/>
    <w:rsid w:val="00F33F80"/>
    <w:rsid w:val="00F3571B"/>
    <w:rsid w:val="00F35773"/>
    <w:rsid w:val="00F361AA"/>
    <w:rsid w:val="00F36B0A"/>
    <w:rsid w:val="00F37865"/>
    <w:rsid w:val="00F4100C"/>
    <w:rsid w:val="00F4136C"/>
    <w:rsid w:val="00F43226"/>
    <w:rsid w:val="00F43D4B"/>
    <w:rsid w:val="00F44EE4"/>
    <w:rsid w:val="00F460C6"/>
    <w:rsid w:val="00F4735F"/>
    <w:rsid w:val="00F47451"/>
    <w:rsid w:val="00F47788"/>
    <w:rsid w:val="00F47938"/>
    <w:rsid w:val="00F47A5E"/>
    <w:rsid w:val="00F51E15"/>
    <w:rsid w:val="00F51EC4"/>
    <w:rsid w:val="00F52BF2"/>
    <w:rsid w:val="00F52C1D"/>
    <w:rsid w:val="00F53A83"/>
    <w:rsid w:val="00F53A8D"/>
    <w:rsid w:val="00F545C4"/>
    <w:rsid w:val="00F55B33"/>
    <w:rsid w:val="00F55D93"/>
    <w:rsid w:val="00F5781E"/>
    <w:rsid w:val="00F57D90"/>
    <w:rsid w:val="00F606F6"/>
    <w:rsid w:val="00F60965"/>
    <w:rsid w:val="00F609D1"/>
    <w:rsid w:val="00F60A0F"/>
    <w:rsid w:val="00F6127B"/>
    <w:rsid w:val="00F613F0"/>
    <w:rsid w:val="00F620DE"/>
    <w:rsid w:val="00F620E8"/>
    <w:rsid w:val="00F62806"/>
    <w:rsid w:val="00F63268"/>
    <w:rsid w:val="00F63775"/>
    <w:rsid w:val="00F64CD6"/>
    <w:rsid w:val="00F65050"/>
    <w:rsid w:val="00F678E8"/>
    <w:rsid w:val="00F67D3F"/>
    <w:rsid w:val="00F70677"/>
    <w:rsid w:val="00F709C0"/>
    <w:rsid w:val="00F70F4C"/>
    <w:rsid w:val="00F71824"/>
    <w:rsid w:val="00F71E89"/>
    <w:rsid w:val="00F72D42"/>
    <w:rsid w:val="00F72E5D"/>
    <w:rsid w:val="00F72E83"/>
    <w:rsid w:val="00F735E8"/>
    <w:rsid w:val="00F74FF9"/>
    <w:rsid w:val="00F755E3"/>
    <w:rsid w:val="00F75931"/>
    <w:rsid w:val="00F76270"/>
    <w:rsid w:val="00F76318"/>
    <w:rsid w:val="00F77394"/>
    <w:rsid w:val="00F77813"/>
    <w:rsid w:val="00F77F65"/>
    <w:rsid w:val="00F80CD1"/>
    <w:rsid w:val="00F812AB"/>
    <w:rsid w:val="00F815E8"/>
    <w:rsid w:val="00F822BF"/>
    <w:rsid w:val="00F824D5"/>
    <w:rsid w:val="00F8276A"/>
    <w:rsid w:val="00F82995"/>
    <w:rsid w:val="00F82B7B"/>
    <w:rsid w:val="00F82CEB"/>
    <w:rsid w:val="00F845F9"/>
    <w:rsid w:val="00F8467C"/>
    <w:rsid w:val="00F8486D"/>
    <w:rsid w:val="00F84E13"/>
    <w:rsid w:val="00F8524C"/>
    <w:rsid w:val="00F85DCE"/>
    <w:rsid w:val="00F8608E"/>
    <w:rsid w:val="00F861EE"/>
    <w:rsid w:val="00F868BB"/>
    <w:rsid w:val="00F8703E"/>
    <w:rsid w:val="00F8777B"/>
    <w:rsid w:val="00F90789"/>
    <w:rsid w:val="00F907E7"/>
    <w:rsid w:val="00F90B3C"/>
    <w:rsid w:val="00F90C4D"/>
    <w:rsid w:val="00F91D6C"/>
    <w:rsid w:val="00F923FB"/>
    <w:rsid w:val="00F92495"/>
    <w:rsid w:val="00F929A4"/>
    <w:rsid w:val="00F92DE2"/>
    <w:rsid w:val="00F93BEB"/>
    <w:rsid w:val="00F945CD"/>
    <w:rsid w:val="00F948C2"/>
    <w:rsid w:val="00F95202"/>
    <w:rsid w:val="00F953C2"/>
    <w:rsid w:val="00F9557C"/>
    <w:rsid w:val="00F95799"/>
    <w:rsid w:val="00F957DE"/>
    <w:rsid w:val="00F959BF"/>
    <w:rsid w:val="00F968F1"/>
    <w:rsid w:val="00F96EDA"/>
    <w:rsid w:val="00F97AD1"/>
    <w:rsid w:val="00F97C32"/>
    <w:rsid w:val="00FA0866"/>
    <w:rsid w:val="00FA101C"/>
    <w:rsid w:val="00FA11F5"/>
    <w:rsid w:val="00FA166A"/>
    <w:rsid w:val="00FA18AB"/>
    <w:rsid w:val="00FA2D0A"/>
    <w:rsid w:val="00FA3373"/>
    <w:rsid w:val="00FA358E"/>
    <w:rsid w:val="00FA3A6D"/>
    <w:rsid w:val="00FA5510"/>
    <w:rsid w:val="00FA568E"/>
    <w:rsid w:val="00FA626F"/>
    <w:rsid w:val="00FA7E10"/>
    <w:rsid w:val="00FB0314"/>
    <w:rsid w:val="00FB0612"/>
    <w:rsid w:val="00FB0745"/>
    <w:rsid w:val="00FB0B19"/>
    <w:rsid w:val="00FB0E0D"/>
    <w:rsid w:val="00FB1456"/>
    <w:rsid w:val="00FB1AD1"/>
    <w:rsid w:val="00FB1BCF"/>
    <w:rsid w:val="00FB2621"/>
    <w:rsid w:val="00FB26A2"/>
    <w:rsid w:val="00FB2BE1"/>
    <w:rsid w:val="00FB32C8"/>
    <w:rsid w:val="00FB57CB"/>
    <w:rsid w:val="00FB58C3"/>
    <w:rsid w:val="00FB58C5"/>
    <w:rsid w:val="00FB6169"/>
    <w:rsid w:val="00FB630A"/>
    <w:rsid w:val="00FB64B7"/>
    <w:rsid w:val="00FB652D"/>
    <w:rsid w:val="00FB6BCE"/>
    <w:rsid w:val="00FB71C9"/>
    <w:rsid w:val="00FB7B65"/>
    <w:rsid w:val="00FC07C8"/>
    <w:rsid w:val="00FC0B39"/>
    <w:rsid w:val="00FC0E87"/>
    <w:rsid w:val="00FC14A3"/>
    <w:rsid w:val="00FC17C6"/>
    <w:rsid w:val="00FC1EAA"/>
    <w:rsid w:val="00FC231C"/>
    <w:rsid w:val="00FC23DD"/>
    <w:rsid w:val="00FC3138"/>
    <w:rsid w:val="00FC32DE"/>
    <w:rsid w:val="00FC3483"/>
    <w:rsid w:val="00FC3961"/>
    <w:rsid w:val="00FC3C97"/>
    <w:rsid w:val="00FC3DCD"/>
    <w:rsid w:val="00FC43AF"/>
    <w:rsid w:val="00FC4AC3"/>
    <w:rsid w:val="00FC6F01"/>
    <w:rsid w:val="00FC7897"/>
    <w:rsid w:val="00FC7A72"/>
    <w:rsid w:val="00FC7BCC"/>
    <w:rsid w:val="00FD0123"/>
    <w:rsid w:val="00FD0602"/>
    <w:rsid w:val="00FD0D50"/>
    <w:rsid w:val="00FD127B"/>
    <w:rsid w:val="00FD12FF"/>
    <w:rsid w:val="00FD17F2"/>
    <w:rsid w:val="00FD17F9"/>
    <w:rsid w:val="00FD1F77"/>
    <w:rsid w:val="00FD2484"/>
    <w:rsid w:val="00FD2C39"/>
    <w:rsid w:val="00FD2C72"/>
    <w:rsid w:val="00FD2E42"/>
    <w:rsid w:val="00FD3D02"/>
    <w:rsid w:val="00FD3EE6"/>
    <w:rsid w:val="00FD45CB"/>
    <w:rsid w:val="00FD532B"/>
    <w:rsid w:val="00FD56B6"/>
    <w:rsid w:val="00FD68B2"/>
    <w:rsid w:val="00FD6CF8"/>
    <w:rsid w:val="00FD7BD3"/>
    <w:rsid w:val="00FD7F14"/>
    <w:rsid w:val="00FE063D"/>
    <w:rsid w:val="00FE0D48"/>
    <w:rsid w:val="00FE147E"/>
    <w:rsid w:val="00FE14F7"/>
    <w:rsid w:val="00FE1786"/>
    <w:rsid w:val="00FE1D7C"/>
    <w:rsid w:val="00FE251D"/>
    <w:rsid w:val="00FE270E"/>
    <w:rsid w:val="00FE28E9"/>
    <w:rsid w:val="00FE3970"/>
    <w:rsid w:val="00FE3EAE"/>
    <w:rsid w:val="00FE4597"/>
    <w:rsid w:val="00FE55D9"/>
    <w:rsid w:val="00FE568F"/>
    <w:rsid w:val="00FE636F"/>
    <w:rsid w:val="00FE7CF4"/>
    <w:rsid w:val="00FF0269"/>
    <w:rsid w:val="00FF1603"/>
    <w:rsid w:val="00FF1A3C"/>
    <w:rsid w:val="00FF1AE3"/>
    <w:rsid w:val="00FF263C"/>
    <w:rsid w:val="00FF31AC"/>
    <w:rsid w:val="00FF3F66"/>
    <w:rsid w:val="00FF4C90"/>
    <w:rsid w:val="00FF4D13"/>
    <w:rsid w:val="00FF4E7E"/>
    <w:rsid w:val="00FF4EC2"/>
    <w:rsid w:val="00FF5343"/>
    <w:rsid w:val="00FF54F4"/>
    <w:rsid w:val="00FF5855"/>
    <w:rsid w:val="00FF5B31"/>
    <w:rsid w:val="00FF6867"/>
    <w:rsid w:val="00FF7032"/>
    <w:rsid w:val="00FF757F"/>
    <w:rsid w:val="00FF7973"/>
    <w:rsid w:val="1BC337EF"/>
    <w:rsid w:val="3C3B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81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iPriority="0" w:unhideWhenUsed="1" w:qFormat="1"/>
    <w:lsdException w:name="List Bullet 4" w:uiPriority="0"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Normal"/>
    <w:next w:val="BodyTextNormal"/>
    <w:link w:val="Heading1Char"/>
    <w:uiPriority w:val="9"/>
    <w:qFormat/>
    <w:rsid w:val="00F11E95"/>
    <w:pPr>
      <w:keepNext/>
      <w:numPr>
        <w:numId w:val="22"/>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aliases w:val="level 2,level2"/>
    <w:basedOn w:val="Normal"/>
    <w:next w:val="BodyTextNormal"/>
    <w:link w:val="Heading2Char"/>
    <w:uiPriority w:val="9"/>
    <w:qFormat/>
    <w:rsid w:val="00205597"/>
    <w:pPr>
      <w:keepNext/>
      <w:numPr>
        <w:ilvl w:val="1"/>
        <w:numId w:val="22"/>
      </w:numPr>
      <w:spacing w:before="360" w:after="120"/>
      <w:outlineLvl w:val="1"/>
    </w:pPr>
    <w:rPr>
      <w:rFonts w:ascii="Arial Bold" w:eastAsia="Times New Roman" w:hAnsi="Arial Bold" w:cs="Arial"/>
      <w:b/>
      <w:bCs/>
      <w:iCs/>
      <w:color w:val="1F144A" w:themeColor="text1"/>
      <w:sz w:val="28"/>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Normal"/>
    <w:next w:val="BodyTextNormal"/>
    <w:link w:val="Heading3Char"/>
    <w:uiPriority w:val="9"/>
    <w:qFormat/>
    <w:rsid w:val="00694EB1"/>
    <w:pPr>
      <w:keepNext/>
      <w:numPr>
        <w:ilvl w:val="2"/>
        <w:numId w:val="17"/>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Normal"/>
    <w:next w:val="BodyTextNormal"/>
    <w:link w:val="Heading4Char"/>
    <w:uiPriority w:val="9"/>
    <w:qFormat/>
    <w:rsid w:val="00F21B3A"/>
    <w:pPr>
      <w:keepNext/>
      <w:numPr>
        <w:ilvl w:val="3"/>
        <w:numId w:val="17"/>
      </w:numPr>
      <w:spacing w:before="240" w:after="120"/>
      <w:outlineLvl w:val="3"/>
    </w:pPr>
    <w:rPr>
      <w:rFonts w:ascii="Arial Bold" w:eastAsia="Times New Roman" w:hAnsi="Arial Bold"/>
      <w:b/>
      <w:bCs/>
      <w:color w:val="1F144A" w:themeColor="text1"/>
      <w:sz w:val="24"/>
      <w:szCs w:val="22"/>
    </w:rPr>
  </w:style>
  <w:style w:type="paragraph" w:styleId="Heading5">
    <w:name w:val="heading 5"/>
    <w:aliases w:val="level 5,level5,Level 3 - i,h5"/>
    <w:basedOn w:val="Heading4"/>
    <w:next w:val="Normal"/>
    <w:link w:val="Heading5Char"/>
    <w:uiPriority w:val="9"/>
    <w:qFormat/>
    <w:rsid w:val="00FC7897"/>
    <w:pPr>
      <w:numPr>
        <w:ilvl w:val="4"/>
      </w:numPr>
      <w:outlineLvl w:val="4"/>
    </w:pPr>
    <w:rPr>
      <w:rFonts w:asciiTheme="majorHAnsi" w:hAnsiTheme="majorHAnsi"/>
      <w:b w:val="0"/>
      <w:bCs w:val="0"/>
      <w:iCs/>
      <w:sz w:val="22"/>
    </w:rPr>
  </w:style>
  <w:style w:type="paragraph" w:styleId="Heading6">
    <w:name w:val="heading 6"/>
    <w:aliases w:val="level 6,level6,Legal Level 1.,h6"/>
    <w:basedOn w:val="Normal"/>
    <w:next w:val="BodyTextNormal"/>
    <w:link w:val="Heading6Char"/>
    <w:uiPriority w:val="9"/>
    <w:qFormat/>
    <w:rsid w:val="00753E7E"/>
    <w:pPr>
      <w:numPr>
        <w:ilvl w:val="5"/>
        <w:numId w:val="17"/>
      </w:numPr>
      <w:spacing w:before="240" w:after="120"/>
      <w:outlineLvl w:val="5"/>
    </w:pPr>
    <w:rPr>
      <w:rFonts w:eastAsia="Times New Roman"/>
      <w:b/>
      <w:bCs/>
      <w:color w:val="29235C"/>
    </w:rPr>
  </w:style>
  <w:style w:type="paragraph" w:styleId="Heading7">
    <w:name w:val="heading 7"/>
    <w:aliases w:val="level1-noHeading,level1noheading,h7"/>
    <w:basedOn w:val="Normal"/>
    <w:next w:val="Normal"/>
    <w:link w:val="Heading7Char"/>
    <w:uiPriority w:val="9"/>
    <w:qFormat/>
    <w:rsid w:val="00590539"/>
    <w:pPr>
      <w:numPr>
        <w:ilvl w:val="6"/>
        <w:numId w:val="17"/>
      </w:numPr>
      <w:spacing w:before="240" w:after="60"/>
      <w:outlineLvl w:val="6"/>
    </w:pPr>
    <w:rPr>
      <w:rFonts w:ascii="Arial Bold" w:eastAsia="Times New Roman" w:hAnsi="Arial Bold"/>
      <w:b/>
      <w:szCs w:val="22"/>
    </w:rPr>
  </w:style>
  <w:style w:type="paragraph" w:styleId="Heading8">
    <w:name w:val="heading 8"/>
    <w:aliases w:val="level2(a),h8"/>
    <w:basedOn w:val="Normal"/>
    <w:next w:val="Normal"/>
    <w:link w:val="Heading8Char"/>
    <w:uiPriority w:val="9"/>
    <w:qFormat/>
    <w:rsid w:val="00EE5A03"/>
    <w:pPr>
      <w:numPr>
        <w:ilvl w:val="7"/>
        <w:numId w:val="17"/>
      </w:numPr>
      <w:spacing w:after="60"/>
      <w:outlineLvl w:val="7"/>
    </w:pPr>
    <w:rPr>
      <w:rFonts w:eastAsia="Times New Roman"/>
      <w:i/>
      <w:iCs/>
    </w:rPr>
  </w:style>
  <w:style w:type="paragraph" w:styleId="Heading9">
    <w:name w:val="heading 9"/>
    <w:aliases w:val="level3(i),h9"/>
    <w:basedOn w:val="Normal"/>
    <w:next w:val="Normal"/>
    <w:link w:val="Heading9Char"/>
    <w:uiPriority w:val="9"/>
    <w:qFormat/>
    <w:rsid w:val="00DD3100"/>
    <w:pPr>
      <w:numPr>
        <w:ilvl w:val="8"/>
        <w:numId w:val="17"/>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F11E95"/>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aliases w:val="level 2 Char,level2 Char"/>
    <w:basedOn w:val="DefaultParagraphFont"/>
    <w:link w:val="Heading2"/>
    <w:uiPriority w:val="9"/>
    <w:rsid w:val="00205597"/>
    <w:rPr>
      <w:rFonts w:ascii="Arial Bold" w:eastAsia="Times New Roman" w:hAnsi="Arial Bold" w:cs="Arial"/>
      <w:b/>
      <w:bCs/>
      <w:iCs/>
      <w:color w:val="1F144A" w:themeColor="text1"/>
      <w:sz w:val="28"/>
      <w:szCs w:val="28"/>
      <w:lang w:val="en-GB"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aliases w:val="level 4 Char,level4 Char,Nadpis 4 Char,Heading 4 Char1 Char,Heading 4 Char Char Char,Heading 4 Char2 Char Char,Heading 4 Char1 Char1 Char Char,Heading 4 Char Char1 Char Char Char,Heading 4 Char1 Char Char Char Char Char,Char Char,Te Char"/>
    <w:basedOn w:val="DefaultParagraphFont"/>
    <w:link w:val="Heading4"/>
    <w:uiPriority w:val="9"/>
    <w:rsid w:val="00F21B3A"/>
    <w:rPr>
      <w:rFonts w:ascii="Arial Bold" w:eastAsia="Times New Roman" w:hAnsi="Arial Bold"/>
      <w:b/>
      <w:bCs/>
      <w:color w:val="1F144A" w:themeColor="text1"/>
      <w:szCs w:val="22"/>
      <w:lang w:val="en-GB" w:eastAsia="en-US"/>
    </w:rPr>
  </w:style>
  <w:style w:type="character" w:customStyle="1" w:styleId="Heading5Char">
    <w:name w:val="Heading 5 Char"/>
    <w:aliases w:val="level 5 Char,level5 Char,Level 3 - i Char,h5 Char"/>
    <w:basedOn w:val="DefaultParagraphFont"/>
    <w:link w:val="Heading5"/>
    <w:uiPriority w:val="9"/>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aliases w:val="level 6 Char,level6 Char,Legal Level 1. Char,h6 Char"/>
    <w:basedOn w:val="DefaultParagraphFont"/>
    <w:link w:val="Heading6"/>
    <w:uiPriority w:val="9"/>
    <w:rsid w:val="00753E7E"/>
    <w:rPr>
      <w:rFonts w:ascii="Arial" w:eastAsia="Times New Roman" w:hAnsi="Arial"/>
      <w:b/>
      <w:bCs/>
      <w:color w:val="29235C"/>
      <w:sz w:val="22"/>
      <w:lang w:val="en-GB" w:eastAsia="en-US"/>
    </w:rPr>
  </w:style>
  <w:style w:type="character" w:customStyle="1" w:styleId="Heading7Char">
    <w:name w:val="Heading 7 Char"/>
    <w:aliases w:val="level1-noHeading Char,level1noheading Char,h7 Char"/>
    <w:basedOn w:val="DefaultParagraphFont"/>
    <w:link w:val="Heading7"/>
    <w:uiPriority w:val="9"/>
    <w:rsid w:val="004B2131"/>
    <w:rPr>
      <w:rFonts w:ascii="Arial Bold" w:eastAsia="Times New Roman" w:hAnsi="Arial Bold"/>
      <w:b/>
      <w:sz w:val="22"/>
      <w:szCs w:val="22"/>
      <w:lang w:val="en-GB" w:eastAsia="en-US"/>
    </w:rPr>
  </w:style>
  <w:style w:type="character" w:customStyle="1" w:styleId="Heading8Char">
    <w:name w:val="Heading 8 Char"/>
    <w:aliases w:val="level2(a) Char,h8 Char"/>
    <w:basedOn w:val="DefaultParagraphFont"/>
    <w:link w:val="Heading8"/>
    <w:uiPriority w:val="9"/>
    <w:rsid w:val="004B2131"/>
    <w:rPr>
      <w:rFonts w:ascii="Arial" w:eastAsia="Times New Roman" w:hAnsi="Arial"/>
      <w:i/>
      <w:iCs/>
      <w:sz w:val="22"/>
      <w:lang w:val="en-GB" w:eastAsia="en-US"/>
    </w:rPr>
  </w:style>
  <w:style w:type="character" w:customStyle="1" w:styleId="Heading9Char">
    <w:name w:val="Heading 9 Char"/>
    <w:aliases w:val="level3(i) Char,h9 Char"/>
    <w:basedOn w:val="DefaultParagraphFont"/>
    <w:link w:val="Heading9"/>
    <w:uiPriority w:val="9"/>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numPr>
        <w:numId w:val="2"/>
      </w:numPr>
      <w:tabs>
        <w:tab w:val="clear" w:pos="851"/>
        <w:tab w:val="num" w:pos="567"/>
      </w:tabs>
      <w:ind w:left="1248"/>
    </w:pPr>
    <w:rPr>
      <w:rFonts w:eastAsia="Times New Roman"/>
      <w:szCs w:val="22"/>
    </w:rPr>
  </w:style>
  <w:style w:type="paragraph" w:styleId="ListBullet">
    <w:name w:val="List Bullet"/>
    <w:basedOn w:val="BodyTextNormal"/>
    <w:uiPriority w:val="99"/>
    <w:qFormat/>
    <w:rsid w:val="001D0098"/>
    <w:pPr>
      <w:numPr>
        <w:numId w:val="9"/>
      </w:numPr>
      <w:spacing w:after="120"/>
      <w:contextualSpacing/>
    </w:pPr>
  </w:style>
  <w:style w:type="paragraph" w:customStyle="1" w:styleId="ListCross">
    <w:name w:val="List Cross"/>
    <w:basedOn w:val="BodyTextNormal"/>
    <w:qFormat/>
    <w:rsid w:val="00443F93"/>
    <w:pPr>
      <w:numPr>
        <w:numId w:val="3"/>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basedOn w:val="TableNormal"/>
    <w:uiPriority w:val="69"/>
    <w:rsid w:val="00D16CCD"/>
    <w:rPr>
      <w:rFonts w:eastAsia="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697D2F"/>
    <w:pPr>
      <w:numPr>
        <w:ilvl w:val="1"/>
        <w:numId w:val="9"/>
      </w:numPr>
      <w:spacing w:after="120"/>
      <w:contextualSpacing/>
    </w:pPr>
    <w:rPr>
      <w:szCs w:val="22"/>
    </w:rPr>
  </w:style>
  <w:style w:type="paragraph" w:styleId="ListBullet3">
    <w:name w:val="List Bullet 3"/>
    <w:basedOn w:val="BodyTextNormal"/>
    <w:qFormat/>
    <w:rsid w:val="00443F93"/>
    <w:pPr>
      <w:numPr>
        <w:ilvl w:val="2"/>
        <w:numId w:val="9"/>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4"/>
      </w:numPr>
      <w:jc w:val="center"/>
    </w:pPr>
  </w:style>
  <w:style w:type="paragraph" w:customStyle="1" w:styleId="Figureannotation">
    <w:name w:val="Figure annotation"/>
    <w:basedOn w:val="Caption"/>
    <w:qFormat/>
    <w:rsid w:val="005C523A"/>
    <w:pPr>
      <w:keepNext/>
      <w:numPr>
        <w:numId w:val="13"/>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08528C"/>
    <w:pPr>
      <w:numPr>
        <w:numId w:val="6"/>
      </w:numPr>
      <w:contextualSpacing/>
    </w:pPr>
  </w:style>
  <w:style w:type="paragraph" w:styleId="ListNumber2">
    <w:name w:val="List Number 2"/>
    <w:basedOn w:val="BodyTextNormal"/>
    <w:uiPriority w:val="99"/>
    <w:qFormat/>
    <w:rsid w:val="00285B51"/>
    <w:pPr>
      <w:numPr>
        <w:ilvl w:val="1"/>
        <w:numId w:val="6"/>
      </w:numPr>
      <w:ind w:left="2269" w:hanging="851"/>
    </w:pPr>
  </w:style>
  <w:style w:type="paragraph" w:styleId="ListNumber3">
    <w:name w:val="List Number 3"/>
    <w:basedOn w:val="BodyTextNormal"/>
    <w:uiPriority w:val="99"/>
    <w:qFormat/>
    <w:rsid w:val="00285B51"/>
    <w:pPr>
      <w:numPr>
        <w:ilvl w:val="2"/>
        <w:numId w:val="6"/>
      </w:numPr>
      <w:ind w:left="3119"/>
    </w:pPr>
  </w:style>
  <w:style w:type="paragraph" w:customStyle="1" w:styleId="ListLettering">
    <w:name w:val="List Lettering"/>
    <w:basedOn w:val="BodyTextNormal"/>
    <w:qFormat/>
    <w:rsid w:val="00443F93"/>
    <w:pPr>
      <w:numPr>
        <w:numId w:val="5"/>
      </w:numPr>
      <w:ind w:left="1248" w:hanging="397"/>
    </w:pPr>
  </w:style>
  <w:style w:type="paragraph" w:customStyle="1" w:styleId="ParagraphNumbering">
    <w:name w:val="Paragraph Numbering"/>
    <w:basedOn w:val="BodyTextNormal"/>
    <w:qFormat/>
    <w:rsid w:val="002010E0"/>
    <w:pPr>
      <w:numPr>
        <w:numId w:val="4"/>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7"/>
      </w:numPr>
      <w:ind w:left="397" w:hanging="397"/>
    </w:pPr>
  </w:style>
  <w:style w:type="paragraph" w:customStyle="1" w:styleId="TableBullet1">
    <w:name w:val="Table Bullet 1"/>
    <w:basedOn w:val="TableText-Left"/>
    <w:qFormat/>
    <w:rsid w:val="00B07591"/>
    <w:pPr>
      <w:numPr>
        <w:numId w:val="8"/>
      </w:numPr>
    </w:pPr>
    <w:rPr>
      <w:szCs w:val="20"/>
    </w:rPr>
  </w:style>
  <w:style w:type="paragraph" w:customStyle="1" w:styleId="TableBullet2">
    <w:name w:val="Table Bullet 2"/>
    <w:basedOn w:val="Normal"/>
    <w:qFormat/>
    <w:rsid w:val="00B07591"/>
    <w:pPr>
      <w:numPr>
        <w:ilvl w:val="1"/>
        <w:numId w:val="8"/>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Gabriola" w:hAnsi="Gabriola"/>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5"/>
    <w:qFormat/>
    <w:rsid w:val="003349D8"/>
    <w:pPr>
      <w:tabs>
        <w:tab w:val="center" w:pos="4320"/>
        <w:tab w:val="right" w:pos="8640"/>
      </w:tabs>
      <w:spacing w:before="0" w:after="0"/>
    </w:pPr>
  </w:style>
  <w:style w:type="character" w:customStyle="1" w:styleId="HeaderChar">
    <w:name w:val="Header Char"/>
    <w:basedOn w:val="DefaultParagraphFont"/>
    <w:link w:val="Header"/>
    <w:uiPriority w:val="5"/>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qFormat/>
    <w:rsid w:val="00540872"/>
    <w:pPr>
      <w:numPr>
        <w:ilvl w:val="3"/>
        <w:numId w:val="9"/>
      </w:numPr>
      <w:ind w:left="2438" w:hanging="397"/>
    </w:pPr>
  </w:style>
  <w:style w:type="paragraph" w:styleId="ListBullet5">
    <w:name w:val="List Bullet 5"/>
    <w:basedOn w:val="BodyTextNormal"/>
    <w:uiPriority w:val="99"/>
    <w:qFormat/>
    <w:rsid w:val="00443F93"/>
    <w:pPr>
      <w:numPr>
        <w:ilvl w:val="4"/>
        <w:numId w:val="9"/>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Lucida Grande" w:hAnsi="Lucida Grande"/>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paragraph" w:customStyle="1" w:styleId="AnnexHeading">
    <w:name w:val="Annex Heading"/>
    <w:basedOn w:val="Heading1"/>
    <w:next w:val="BodyTextNormal"/>
    <w:qFormat/>
    <w:rsid w:val="006B3FF4"/>
    <w:pPr>
      <w:numPr>
        <w:numId w:val="11"/>
      </w:numPr>
      <w:tabs>
        <w:tab w:val="left" w:pos="1701"/>
      </w:tabs>
    </w:pPr>
  </w:style>
  <w:style w:type="numbering" w:customStyle="1" w:styleId="Appendix">
    <w:name w:val="Appendix"/>
    <w:uiPriority w:val="99"/>
    <w:rsid w:val="00846A64"/>
    <w:pPr>
      <w:numPr>
        <w:numId w:val="10"/>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nne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rsid w:val="00FF757F"/>
    <w:pPr>
      <w:numPr>
        <w:numId w:val="1"/>
      </w:numPr>
      <w:contextualSpacing/>
    </w:pPr>
  </w:style>
  <w:style w:type="paragraph" w:styleId="ListNumber5">
    <w:name w:val="List Number 5"/>
    <w:basedOn w:val="Normal"/>
    <w:uiPriority w:val="99"/>
    <w:semiHidden/>
    <w:rsid w:val="00FF757F"/>
    <w:pPr>
      <w:numPr>
        <w:numId w:val="12"/>
      </w:numPr>
      <w:contextualSpacing/>
    </w:p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5"/>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D52006"/>
    <w:rPr>
      <w:rFonts w:ascii="Arial" w:hAnsi="Arial"/>
      <w:sz w:val="22"/>
      <w:lang w:val="en-GB" w:eastAsia="en-US"/>
    </w:rPr>
  </w:style>
  <w:style w:type="paragraph" w:customStyle="1" w:styleId="Default">
    <w:name w:val="Default"/>
    <w:rsid w:val="004849E1"/>
    <w:pPr>
      <w:autoSpaceDE w:val="0"/>
      <w:autoSpaceDN w:val="0"/>
      <w:adjustRightInd w:val="0"/>
    </w:pPr>
    <w:rPr>
      <w:rFonts w:ascii="Arial" w:hAnsi="Arial" w:cs="Arial"/>
      <w:color w:val="000000"/>
      <w:lang w:val="en-GB"/>
    </w:rPr>
  </w:style>
  <w:style w:type="table" w:customStyle="1" w:styleId="GridTable5Dark-Accent31">
    <w:name w:val="Grid Table 5 Dark - Accent 31"/>
    <w:basedOn w:val="TableNormal"/>
    <w:uiPriority w:val="50"/>
    <w:rsid w:val="00F1685E"/>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B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B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B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B58" w:themeFill="accent3"/>
      </w:tcPr>
    </w:tblStylePr>
    <w:tblStylePr w:type="band1Vert">
      <w:tblPr/>
      <w:tcPr>
        <w:shd w:val="clear" w:color="auto" w:fill="F19AB9" w:themeFill="accent3" w:themeFillTint="66"/>
      </w:tcPr>
    </w:tblStylePr>
    <w:tblStylePr w:type="band1Horz">
      <w:tblPr/>
      <w:tcPr>
        <w:shd w:val="clear" w:color="auto" w:fill="F19AB9" w:themeFill="accent3" w:themeFillTint="66"/>
      </w:tcPr>
    </w:tblStylePr>
  </w:style>
  <w:style w:type="table" w:customStyle="1" w:styleId="GridTable4-Accent31">
    <w:name w:val="Grid Table 4 - Accent 31"/>
    <w:basedOn w:val="TableNormal"/>
    <w:uiPriority w:val="49"/>
    <w:rsid w:val="000F6B9D"/>
    <w:rPr>
      <w:rFonts w:asciiTheme="minorHAnsi" w:eastAsiaTheme="minorHAnsi" w:hAnsiTheme="minorHAnsi" w:cstheme="minorBidi"/>
      <w:sz w:val="22"/>
      <w:szCs w:val="22"/>
      <w:lang w:val="en-GB" w:eastAsia="en-US"/>
    </w:rPr>
    <w:tblPr>
      <w:tblStyleRowBandSize w:val="1"/>
      <w:tblStyleColBandSize w:val="1"/>
      <w:tblBorders>
        <w:top w:val="single" w:sz="4" w:space="0" w:color="EA6896" w:themeColor="accent3" w:themeTint="99"/>
        <w:left w:val="single" w:sz="4" w:space="0" w:color="EA6896" w:themeColor="accent3" w:themeTint="99"/>
        <w:bottom w:val="single" w:sz="4" w:space="0" w:color="EA6896" w:themeColor="accent3" w:themeTint="99"/>
        <w:right w:val="single" w:sz="4" w:space="0" w:color="EA6896" w:themeColor="accent3" w:themeTint="99"/>
        <w:insideH w:val="single" w:sz="4" w:space="0" w:color="EA6896" w:themeColor="accent3" w:themeTint="99"/>
        <w:insideV w:val="single" w:sz="4" w:space="0" w:color="EA6896" w:themeColor="accent3" w:themeTint="99"/>
      </w:tblBorders>
    </w:tblPr>
    <w:tblStylePr w:type="firstRow">
      <w:rPr>
        <w:b/>
        <w:bCs/>
        <w:color w:val="FFFFFF" w:themeColor="background1"/>
      </w:rPr>
      <w:tblPr/>
      <w:tcPr>
        <w:tcBorders>
          <w:top w:val="single" w:sz="4" w:space="0" w:color="C51B58" w:themeColor="accent3"/>
          <w:left w:val="single" w:sz="4" w:space="0" w:color="C51B58" w:themeColor="accent3"/>
          <w:bottom w:val="single" w:sz="4" w:space="0" w:color="C51B58" w:themeColor="accent3"/>
          <w:right w:val="single" w:sz="4" w:space="0" w:color="C51B58" w:themeColor="accent3"/>
          <w:insideH w:val="nil"/>
          <w:insideV w:val="nil"/>
        </w:tcBorders>
        <w:shd w:val="clear" w:color="auto" w:fill="C51B58" w:themeFill="accent3"/>
      </w:tcPr>
    </w:tblStylePr>
    <w:tblStylePr w:type="lastRow">
      <w:rPr>
        <w:b/>
        <w:bCs/>
      </w:rPr>
      <w:tblPr/>
      <w:tcPr>
        <w:tcBorders>
          <w:top w:val="double" w:sz="4" w:space="0" w:color="C51B58" w:themeColor="accent3"/>
        </w:tcBorders>
      </w:tcPr>
    </w:tblStylePr>
    <w:tblStylePr w:type="firstCol">
      <w:rPr>
        <w:b/>
        <w:bCs/>
      </w:rPr>
    </w:tblStylePr>
    <w:tblStylePr w:type="lastCol">
      <w:rPr>
        <w:b/>
        <w:bCs/>
      </w:rPr>
    </w:tblStylePr>
    <w:tblStylePr w:type="band1Vert">
      <w:tblPr/>
      <w:tcPr>
        <w:shd w:val="clear" w:color="auto" w:fill="F8CCDC" w:themeFill="accent3" w:themeFillTint="33"/>
      </w:tcPr>
    </w:tblStylePr>
    <w:tblStylePr w:type="band1Horz">
      <w:tblPr/>
      <w:tcPr>
        <w:shd w:val="clear" w:color="auto" w:fill="F8CCDC" w:themeFill="accent3" w:themeFillTint="33"/>
      </w:tcPr>
    </w:tblStylePr>
  </w:style>
  <w:style w:type="table" w:styleId="MediumShading2-Accent1">
    <w:name w:val="Medium Shading 2 Accent 1"/>
    <w:basedOn w:val="TableNormal"/>
    <w:uiPriority w:val="64"/>
    <w:rsid w:val="0008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2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2071" w:themeFill="accent1"/>
      </w:tcPr>
    </w:tblStylePr>
    <w:tblStylePr w:type="lastCol">
      <w:rPr>
        <w:b/>
        <w:bCs/>
        <w:color w:val="FFFFFF" w:themeColor="background1"/>
      </w:rPr>
      <w:tblPr/>
      <w:tcPr>
        <w:tcBorders>
          <w:left w:val="nil"/>
          <w:right w:val="nil"/>
          <w:insideH w:val="nil"/>
          <w:insideV w:val="nil"/>
        </w:tcBorders>
        <w:shd w:val="clear" w:color="auto" w:fill="5C2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85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2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2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1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1D6" w:themeFill="accent1" w:themeFillTint="7F"/>
      </w:tcPr>
    </w:tblStylePr>
  </w:style>
  <w:style w:type="paragraph" w:customStyle="1" w:styleId="ListLettering1">
    <w:name w:val="List Lettering 1"/>
    <w:basedOn w:val="ListNumber"/>
    <w:uiPriority w:val="1"/>
    <w:qFormat/>
    <w:rsid w:val="007D0212"/>
    <w:pPr>
      <w:numPr>
        <w:numId w:val="16"/>
      </w:numPr>
      <w:spacing w:line="240" w:lineRule="auto"/>
      <w:contextualSpacing w:val="0"/>
    </w:pPr>
  </w:style>
  <w:style w:type="paragraph" w:customStyle="1" w:styleId="AppendixHeading">
    <w:name w:val="Appendix Heading"/>
    <w:basedOn w:val="Heading1"/>
    <w:next w:val="BodyTextNormal"/>
    <w:qFormat/>
    <w:rsid w:val="00012799"/>
    <w:pPr>
      <w:numPr>
        <w:numId w:val="0"/>
      </w:numPr>
      <w:tabs>
        <w:tab w:val="left" w:pos="1701"/>
      </w:tabs>
      <w:ind w:left="720" w:hanging="360"/>
    </w:pPr>
  </w:style>
  <w:style w:type="numbering" w:customStyle="1" w:styleId="DECCBullet">
    <w:name w:val="DECC Bullet"/>
    <w:uiPriority w:val="99"/>
    <w:rsid w:val="00B37475"/>
    <w:pPr>
      <w:numPr>
        <w:numId w:val="18"/>
      </w:numPr>
    </w:pPr>
  </w:style>
  <w:style w:type="paragraph" w:customStyle="1" w:styleId="BodyTextFields">
    <w:name w:val="Body Text Fields"/>
    <w:basedOn w:val="BodyText"/>
    <w:rsid w:val="006F2A6B"/>
    <w:pPr>
      <w:keepNext/>
      <w:tabs>
        <w:tab w:val="left" w:pos="720"/>
        <w:tab w:val="left" w:pos="1530"/>
        <w:tab w:val="left" w:pos="1710"/>
      </w:tabs>
      <w:autoSpaceDE w:val="0"/>
      <w:autoSpaceDN w:val="0"/>
      <w:spacing w:before="0"/>
      <w:ind w:left="1530" w:hanging="810"/>
    </w:pPr>
    <w:rPr>
      <w:rFonts w:ascii="Times New Roman" w:eastAsia="Times New Roman" w:hAnsi="Times New Roman"/>
      <w:sz w:val="20"/>
      <w:szCs w:val="20"/>
    </w:rPr>
  </w:style>
  <w:style w:type="character" w:customStyle="1" w:styleId="sfpdf">
    <w:name w:val="sfpdf"/>
    <w:basedOn w:val="DefaultParagraphFont"/>
    <w:rsid w:val="00D06186"/>
  </w:style>
  <w:style w:type="character" w:styleId="FollowedHyperlink">
    <w:name w:val="FollowedHyperlink"/>
    <w:basedOn w:val="DefaultParagraphFont"/>
    <w:uiPriority w:val="99"/>
    <w:semiHidden/>
    <w:unhideWhenUsed/>
    <w:rsid w:val="000564C4"/>
    <w:rPr>
      <w:color w:val="BF1B58" w:themeColor="followedHyperlink"/>
      <w:u w:val="single"/>
    </w:rPr>
  </w:style>
  <w:style w:type="paragraph" w:customStyle="1" w:styleId="Clausecontinuation">
    <w:name w:val="Clause continuation"/>
    <w:basedOn w:val="Normal"/>
    <w:rsid w:val="00693A54"/>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PDBullet">
    <w:name w:val="PD Bullet"/>
    <w:basedOn w:val="ListParagraph"/>
    <w:qFormat/>
    <w:rsid w:val="002420D0"/>
    <w:pPr>
      <w:widowControl w:val="0"/>
      <w:numPr>
        <w:numId w:val="20"/>
      </w:numPr>
      <w:spacing w:before="0" w:line="360" w:lineRule="auto"/>
      <w:ind w:left="1332" w:hanging="425"/>
      <w:outlineLvl w:val="1"/>
    </w:pPr>
    <w:rPr>
      <w:rFonts w:ascii="Times New Roman" w:eastAsia="Times New Roman" w:hAnsi="Times New Roman"/>
      <w:bCs/>
      <w:iCs/>
      <w:color w:val="861889" w:themeColor="accent2"/>
      <w:sz w:val="24"/>
      <w:lang w:val="en-US"/>
    </w:rPr>
  </w:style>
  <w:style w:type="character" w:customStyle="1" w:styleId="DeltaViewInsertion">
    <w:name w:val="DeltaView Insertion"/>
    <w:uiPriority w:val="99"/>
    <w:rsid w:val="00B978F6"/>
    <w:rPr>
      <w:color w:val="0000FF"/>
      <w:u w:val="double"/>
    </w:rPr>
  </w:style>
  <w:style w:type="paragraph" w:customStyle="1" w:styleId="Body2">
    <w:name w:val="Body2"/>
    <w:basedOn w:val="Normal"/>
    <w:link w:val="Body2Char"/>
    <w:rsid w:val="00683296"/>
    <w:pPr>
      <w:spacing w:before="0" w:after="220" w:line="360" w:lineRule="auto"/>
      <w:ind w:left="709"/>
      <w:jc w:val="both"/>
    </w:pPr>
    <w:rPr>
      <w:rFonts w:ascii="Times New Roman" w:eastAsia="Times New Roman" w:hAnsi="Times New Roman"/>
      <w:sz w:val="24"/>
    </w:rPr>
  </w:style>
  <w:style w:type="character" w:customStyle="1" w:styleId="Body2Char">
    <w:name w:val="Body2 Char"/>
    <w:link w:val="Body2"/>
    <w:locked/>
    <w:rsid w:val="00683296"/>
    <w:rPr>
      <w:rFonts w:eastAsia="Times New Roman"/>
      <w:lang w:val="en-GB" w:eastAsia="en-US"/>
    </w:rPr>
  </w:style>
  <w:style w:type="paragraph" w:customStyle="1" w:styleId="CaseStudyBullet">
    <w:name w:val="Case Study Bullet"/>
    <w:basedOn w:val="ListBullet"/>
    <w:rsid w:val="00B64A1C"/>
    <w:pPr>
      <w:numPr>
        <w:numId w:val="21"/>
      </w:numPr>
      <w:pBdr>
        <w:top w:val="single" w:sz="4" w:space="1" w:color="D0EEF4"/>
        <w:left w:val="single" w:sz="4" w:space="4" w:color="D0EEF4"/>
        <w:bottom w:val="single" w:sz="4" w:space="1" w:color="D0EEF4"/>
        <w:right w:val="single" w:sz="4" w:space="4" w:color="D0EEF4"/>
      </w:pBdr>
      <w:shd w:val="clear" w:color="auto" w:fill="EBECEA" w:themeFill="accent6" w:themeFillTint="33"/>
      <w:tabs>
        <w:tab w:val="left" w:pos="357"/>
      </w:tabs>
      <w:spacing w:after="240" w:line="240" w:lineRule="auto"/>
      <w:jc w:val="both"/>
    </w:pPr>
    <w:rPr>
      <w:rFonts w:eastAsia="Times New Roman"/>
      <w:color w:val="33217A" w:themeColor="text1" w:themeTint="D9"/>
    </w:rPr>
  </w:style>
  <w:style w:type="character" w:customStyle="1" w:styleId="st1">
    <w:name w:val="st1"/>
    <w:basedOn w:val="DefaultParagraphFont"/>
    <w:rsid w:val="00160721"/>
  </w:style>
  <w:style w:type="table" w:customStyle="1" w:styleId="TableGrid1">
    <w:name w:val="Table Grid1"/>
    <w:basedOn w:val="TableNormal"/>
    <w:next w:val="TableGrid"/>
    <w:uiPriority w:val="59"/>
    <w:rsid w:val="00827DB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PMLevel1">
    <w:name w:val="ODPM Level 1"/>
    <w:basedOn w:val="Normal"/>
    <w:rsid w:val="006B4503"/>
    <w:pPr>
      <w:tabs>
        <w:tab w:val="left" w:pos="-720"/>
      </w:tabs>
      <w:suppressAutoHyphens/>
      <w:spacing w:before="0"/>
    </w:pPr>
    <w:rPr>
      <w:rFonts w:eastAsia="Times New Roman"/>
      <w:spacing w:val="-2"/>
      <w:sz w:val="24"/>
      <w:szCs w:val="20"/>
      <w:lang w:eastAsia="en-GB"/>
    </w:rPr>
  </w:style>
  <w:style w:type="character" w:styleId="UnresolvedMention">
    <w:name w:val="Unresolved Mention"/>
    <w:basedOn w:val="DefaultParagraphFont"/>
    <w:uiPriority w:val="99"/>
    <w:semiHidden/>
    <w:unhideWhenUsed/>
    <w:rsid w:val="00DF7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011">
      <w:bodyDiv w:val="1"/>
      <w:marLeft w:val="0"/>
      <w:marRight w:val="0"/>
      <w:marTop w:val="0"/>
      <w:marBottom w:val="0"/>
      <w:divBdr>
        <w:top w:val="none" w:sz="0" w:space="0" w:color="auto"/>
        <w:left w:val="none" w:sz="0" w:space="0" w:color="auto"/>
        <w:bottom w:val="none" w:sz="0" w:space="0" w:color="auto"/>
        <w:right w:val="none" w:sz="0" w:space="0" w:color="auto"/>
      </w:divBdr>
    </w:div>
    <w:div w:id="29231828">
      <w:bodyDiv w:val="1"/>
      <w:marLeft w:val="0"/>
      <w:marRight w:val="0"/>
      <w:marTop w:val="0"/>
      <w:marBottom w:val="0"/>
      <w:divBdr>
        <w:top w:val="none" w:sz="0" w:space="0" w:color="auto"/>
        <w:left w:val="none" w:sz="0" w:space="0" w:color="auto"/>
        <w:bottom w:val="none" w:sz="0" w:space="0" w:color="auto"/>
        <w:right w:val="none" w:sz="0" w:space="0" w:color="auto"/>
      </w:divBdr>
    </w:div>
    <w:div w:id="33772063">
      <w:bodyDiv w:val="1"/>
      <w:marLeft w:val="0"/>
      <w:marRight w:val="0"/>
      <w:marTop w:val="0"/>
      <w:marBottom w:val="0"/>
      <w:divBdr>
        <w:top w:val="none" w:sz="0" w:space="0" w:color="auto"/>
        <w:left w:val="none" w:sz="0" w:space="0" w:color="auto"/>
        <w:bottom w:val="none" w:sz="0" w:space="0" w:color="auto"/>
        <w:right w:val="none" w:sz="0" w:space="0" w:color="auto"/>
      </w:divBdr>
    </w:div>
    <w:div w:id="38894793">
      <w:bodyDiv w:val="1"/>
      <w:marLeft w:val="0"/>
      <w:marRight w:val="0"/>
      <w:marTop w:val="0"/>
      <w:marBottom w:val="0"/>
      <w:divBdr>
        <w:top w:val="none" w:sz="0" w:space="0" w:color="auto"/>
        <w:left w:val="none" w:sz="0" w:space="0" w:color="auto"/>
        <w:bottom w:val="none" w:sz="0" w:space="0" w:color="auto"/>
        <w:right w:val="none" w:sz="0" w:space="0" w:color="auto"/>
      </w:divBdr>
    </w:div>
    <w:div w:id="72748382">
      <w:bodyDiv w:val="1"/>
      <w:marLeft w:val="0"/>
      <w:marRight w:val="0"/>
      <w:marTop w:val="0"/>
      <w:marBottom w:val="0"/>
      <w:divBdr>
        <w:top w:val="none" w:sz="0" w:space="0" w:color="auto"/>
        <w:left w:val="none" w:sz="0" w:space="0" w:color="auto"/>
        <w:bottom w:val="none" w:sz="0" w:space="0" w:color="auto"/>
        <w:right w:val="none" w:sz="0" w:space="0" w:color="auto"/>
      </w:divBdr>
    </w:div>
    <w:div w:id="102653383">
      <w:bodyDiv w:val="1"/>
      <w:marLeft w:val="0"/>
      <w:marRight w:val="0"/>
      <w:marTop w:val="0"/>
      <w:marBottom w:val="0"/>
      <w:divBdr>
        <w:top w:val="none" w:sz="0" w:space="0" w:color="auto"/>
        <w:left w:val="none" w:sz="0" w:space="0" w:color="auto"/>
        <w:bottom w:val="none" w:sz="0" w:space="0" w:color="auto"/>
        <w:right w:val="none" w:sz="0" w:space="0" w:color="auto"/>
      </w:divBdr>
      <w:divsChild>
        <w:div w:id="777676342">
          <w:marLeft w:val="547"/>
          <w:marRight w:val="0"/>
          <w:marTop w:val="77"/>
          <w:marBottom w:val="0"/>
          <w:divBdr>
            <w:top w:val="none" w:sz="0" w:space="0" w:color="auto"/>
            <w:left w:val="none" w:sz="0" w:space="0" w:color="auto"/>
            <w:bottom w:val="none" w:sz="0" w:space="0" w:color="auto"/>
            <w:right w:val="none" w:sz="0" w:space="0" w:color="auto"/>
          </w:divBdr>
        </w:div>
        <w:div w:id="1852453523">
          <w:marLeft w:val="547"/>
          <w:marRight w:val="0"/>
          <w:marTop w:val="77"/>
          <w:marBottom w:val="0"/>
          <w:divBdr>
            <w:top w:val="none" w:sz="0" w:space="0" w:color="auto"/>
            <w:left w:val="none" w:sz="0" w:space="0" w:color="auto"/>
            <w:bottom w:val="none" w:sz="0" w:space="0" w:color="auto"/>
            <w:right w:val="none" w:sz="0" w:space="0" w:color="auto"/>
          </w:divBdr>
        </w:div>
        <w:div w:id="1867056302">
          <w:marLeft w:val="547"/>
          <w:marRight w:val="0"/>
          <w:marTop w:val="77"/>
          <w:marBottom w:val="0"/>
          <w:divBdr>
            <w:top w:val="none" w:sz="0" w:space="0" w:color="auto"/>
            <w:left w:val="none" w:sz="0" w:space="0" w:color="auto"/>
            <w:bottom w:val="none" w:sz="0" w:space="0" w:color="auto"/>
            <w:right w:val="none" w:sz="0" w:space="0" w:color="auto"/>
          </w:divBdr>
        </w:div>
        <w:div w:id="1967811641">
          <w:marLeft w:val="547"/>
          <w:marRight w:val="0"/>
          <w:marTop w:val="77"/>
          <w:marBottom w:val="0"/>
          <w:divBdr>
            <w:top w:val="none" w:sz="0" w:space="0" w:color="auto"/>
            <w:left w:val="none" w:sz="0" w:space="0" w:color="auto"/>
            <w:bottom w:val="none" w:sz="0" w:space="0" w:color="auto"/>
            <w:right w:val="none" w:sz="0" w:space="0" w:color="auto"/>
          </w:divBdr>
        </w:div>
      </w:divsChild>
    </w:div>
    <w:div w:id="127817259">
      <w:bodyDiv w:val="1"/>
      <w:marLeft w:val="0"/>
      <w:marRight w:val="0"/>
      <w:marTop w:val="0"/>
      <w:marBottom w:val="0"/>
      <w:divBdr>
        <w:top w:val="none" w:sz="0" w:space="0" w:color="auto"/>
        <w:left w:val="none" w:sz="0" w:space="0" w:color="auto"/>
        <w:bottom w:val="none" w:sz="0" w:space="0" w:color="auto"/>
        <w:right w:val="none" w:sz="0" w:space="0" w:color="auto"/>
      </w:divBdr>
      <w:divsChild>
        <w:div w:id="392391499">
          <w:marLeft w:val="1008"/>
          <w:marRight w:val="0"/>
          <w:marTop w:val="86"/>
          <w:marBottom w:val="0"/>
          <w:divBdr>
            <w:top w:val="none" w:sz="0" w:space="0" w:color="auto"/>
            <w:left w:val="none" w:sz="0" w:space="0" w:color="auto"/>
            <w:bottom w:val="none" w:sz="0" w:space="0" w:color="auto"/>
            <w:right w:val="none" w:sz="0" w:space="0" w:color="auto"/>
          </w:divBdr>
        </w:div>
        <w:div w:id="1517962298">
          <w:marLeft w:val="446"/>
          <w:marRight w:val="0"/>
          <w:marTop w:val="86"/>
          <w:marBottom w:val="0"/>
          <w:divBdr>
            <w:top w:val="none" w:sz="0" w:space="0" w:color="auto"/>
            <w:left w:val="none" w:sz="0" w:space="0" w:color="auto"/>
            <w:bottom w:val="none" w:sz="0" w:space="0" w:color="auto"/>
            <w:right w:val="none" w:sz="0" w:space="0" w:color="auto"/>
          </w:divBdr>
        </w:div>
        <w:div w:id="1652439981">
          <w:marLeft w:val="1008"/>
          <w:marRight w:val="0"/>
          <w:marTop w:val="86"/>
          <w:marBottom w:val="0"/>
          <w:divBdr>
            <w:top w:val="none" w:sz="0" w:space="0" w:color="auto"/>
            <w:left w:val="none" w:sz="0" w:space="0" w:color="auto"/>
            <w:bottom w:val="none" w:sz="0" w:space="0" w:color="auto"/>
            <w:right w:val="none" w:sz="0" w:space="0" w:color="auto"/>
          </w:divBdr>
        </w:div>
        <w:div w:id="2023119119">
          <w:marLeft w:val="1008"/>
          <w:marRight w:val="0"/>
          <w:marTop w:val="86"/>
          <w:marBottom w:val="0"/>
          <w:divBdr>
            <w:top w:val="none" w:sz="0" w:space="0" w:color="auto"/>
            <w:left w:val="none" w:sz="0" w:space="0" w:color="auto"/>
            <w:bottom w:val="none" w:sz="0" w:space="0" w:color="auto"/>
            <w:right w:val="none" w:sz="0" w:space="0" w:color="auto"/>
          </w:divBdr>
        </w:div>
      </w:divsChild>
    </w:div>
    <w:div w:id="134497490">
      <w:bodyDiv w:val="1"/>
      <w:marLeft w:val="0"/>
      <w:marRight w:val="0"/>
      <w:marTop w:val="0"/>
      <w:marBottom w:val="0"/>
      <w:divBdr>
        <w:top w:val="none" w:sz="0" w:space="0" w:color="auto"/>
        <w:left w:val="none" w:sz="0" w:space="0" w:color="auto"/>
        <w:bottom w:val="none" w:sz="0" w:space="0" w:color="auto"/>
        <w:right w:val="none" w:sz="0" w:space="0" w:color="auto"/>
      </w:divBdr>
    </w:div>
    <w:div w:id="146629234">
      <w:bodyDiv w:val="1"/>
      <w:marLeft w:val="0"/>
      <w:marRight w:val="0"/>
      <w:marTop w:val="0"/>
      <w:marBottom w:val="0"/>
      <w:divBdr>
        <w:top w:val="none" w:sz="0" w:space="0" w:color="auto"/>
        <w:left w:val="none" w:sz="0" w:space="0" w:color="auto"/>
        <w:bottom w:val="none" w:sz="0" w:space="0" w:color="auto"/>
        <w:right w:val="none" w:sz="0" w:space="0" w:color="auto"/>
      </w:divBdr>
    </w:div>
    <w:div w:id="191382444">
      <w:bodyDiv w:val="1"/>
      <w:marLeft w:val="0"/>
      <w:marRight w:val="0"/>
      <w:marTop w:val="0"/>
      <w:marBottom w:val="0"/>
      <w:divBdr>
        <w:top w:val="none" w:sz="0" w:space="0" w:color="auto"/>
        <w:left w:val="none" w:sz="0" w:space="0" w:color="auto"/>
        <w:bottom w:val="none" w:sz="0" w:space="0" w:color="auto"/>
        <w:right w:val="none" w:sz="0" w:space="0" w:color="auto"/>
      </w:divBdr>
    </w:div>
    <w:div w:id="196046378">
      <w:bodyDiv w:val="1"/>
      <w:marLeft w:val="0"/>
      <w:marRight w:val="0"/>
      <w:marTop w:val="0"/>
      <w:marBottom w:val="0"/>
      <w:divBdr>
        <w:top w:val="none" w:sz="0" w:space="0" w:color="auto"/>
        <w:left w:val="none" w:sz="0" w:space="0" w:color="auto"/>
        <w:bottom w:val="none" w:sz="0" w:space="0" w:color="auto"/>
        <w:right w:val="none" w:sz="0" w:space="0" w:color="auto"/>
      </w:divBdr>
    </w:div>
    <w:div w:id="204216518">
      <w:bodyDiv w:val="1"/>
      <w:marLeft w:val="0"/>
      <w:marRight w:val="0"/>
      <w:marTop w:val="0"/>
      <w:marBottom w:val="0"/>
      <w:divBdr>
        <w:top w:val="none" w:sz="0" w:space="0" w:color="auto"/>
        <w:left w:val="none" w:sz="0" w:space="0" w:color="auto"/>
        <w:bottom w:val="none" w:sz="0" w:space="0" w:color="auto"/>
        <w:right w:val="none" w:sz="0" w:space="0" w:color="auto"/>
      </w:divBdr>
      <w:divsChild>
        <w:div w:id="516046563">
          <w:marLeft w:val="562"/>
          <w:marRight w:val="0"/>
          <w:marTop w:val="72"/>
          <w:marBottom w:val="0"/>
          <w:divBdr>
            <w:top w:val="none" w:sz="0" w:space="0" w:color="auto"/>
            <w:left w:val="none" w:sz="0" w:space="0" w:color="auto"/>
            <w:bottom w:val="none" w:sz="0" w:space="0" w:color="auto"/>
            <w:right w:val="none" w:sz="0" w:space="0" w:color="auto"/>
          </w:divBdr>
        </w:div>
        <w:div w:id="617954276">
          <w:marLeft w:val="562"/>
          <w:marRight w:val="0"/>
          <w:marTop w:val="72"/>
          <w:marBottom w:val="0"/>
          <w:divBdr>
            <w:top w:val="none" w:sz="0" w:space="0" w:color="auto"/>
            <w:left w:val="none" w:sz="0" w:space="0" w:color="auto"/>
            <w:bottom w:val="none" w:sz="0" w:space="0" w:color="auto"/>
            <w:right w:val="none" w:sz="0" w:space="0" w:color="auto"/>
          </w:divBdr>
        </w:div>
        <w:div w:id="874270810">
          <w:marLeft w:val="562"/>
          <w:marRight w:val="0"/>
          <w:marTop w:val="72"/>
          <w:marBottom w:val="0"/>
          <w:divBdr>
            <w:top w:val="none" w:sz="0" w:space="0" w:color="auto"/>
            <w:left w:val="none" w:sz="0" w:space="0" w:color="auto"/>
            <w:bottom w:val="none" w:sz="0" w:space="0" w:color="auto"/>
            <w:right w:val="none" w:sz="0" w:space="0" w:color="auto"/>
          </w:divBdr>
        </w:div>
        <w:div w:id="1005935644">
          <w:marLeft w:val="562"/>
          <w:marRight w:val="0"/>
          <w:marTop w:val="72"/>
          <w:marBottom w:val="0"/>
          <w:divBdr>
            <w:top w:val="none" w:sz="0" w:space="0" w:color="auto"/>
            <w:left w:val="none" w:sz="0" w:space="0" w:color="auto"/>
            <w:bottom w:val="none" w:sz="0" w:space="0" w:color="auto"/>
            <w:right w:val="none" w:sz="0" w:space="0" w:color="auto"/>
          </w:divBdr>
        </w:div>
        <w:div w:id="1134636583">
          <w:marLeft w:val="1138"/>
          <w:marRight w:val="0"/>
          <w:marTop w:val="72"/>
          <w:marBottom w:val="0"/>
          <w:divBdr>
            <w:top w:val="none" w:sz="0" w:space="0" w:color="auto"/>
            <w:left w:val="none" w:sz="0" w:space="0" w:color="auto"/>
            <w:bottom w:val="none" w:sz="0" w:space="0" w:color="auto"/>
            <w:right w:val="none" w:sz="0" w:space="0" w:color="auto"/>
          </w:divBdr>
        </w:div>
        <w:div w:id="1205361774">
          <w:marLeft w:val="1138"/>
          <w:marRight w:val="0"/>
          <w:marTop w:val="72"/>
          <w:marBottom w:val="0"/>
          <w:divBdr>
            <w:top w:val="none" w:sz="0" w:space="0" w:color="auto"/>
            <w:left w:val="none" w:sz="0" w:space="0" w:color="auto"/>
            <w:bottom w:val="none" w:sz="0" w:space="0" w:color="auto"/>
            <w:right w:val="none" w:sz="0" w:space="0" w:color="auto"/>
          </w:divBdr>
        </w:div>
        <w:div w:id="1380591402">
          <w:marLeft w:val="562"/>
          <w:marRight w:val="0"/>
          <w:marTop w:val="72"/>
          <w:marBottom w:val="0"/>
          <w:divBdr>
            <w:top w:val="none" w:sz="0" w:space="0" w:color="auto"/>
            <w:left w:val="none" w:sz="0" w:space="0" w:color="auto"/>
            <w:bottom w:val="none" w:sz="0" w:space="0" w:color="auto"/>
            <w:right w:val="none" w:sz="0" w:space="0" w:color="auto"/>
          </w:divBdr>
        </w:div>
        <w:div w:id="2028559907">
          <w:marLeft w:val="1138"/>
          <w:marRight w:val="0"/>
          <w:marTop w:val="72"/>
          <w:marBottom w:val="0"/>
          <w:divBdr>
            <w:top w:val="none" w:sz="0" w:space="0" w:color="auto"/>
            <w:left w:val="none" w:sz="0" w:space="0" w:color="auto"/>
            <w:bottom w:val="none" w:sz="0" w:space="0" w:color="auto"/>
            <w:right w:val="none" w:sz="0" w:space="0" w:color="auto"/>
          </w:divBdr>
        </w:div>
      </w:divsChild>
    </w:div>
    <w:div w:id="228274406">
      <w:bodyDiv w:val="1"/>
      <w:marLeft w:val="0"/>
      <w:marRight w:val="0"/>
      <w:marTop w:val="0"/>
      <w:marBottom w:val="0"/>
      <w:divBdr>
        <w:top w:val="none" w:sz="0" w:space="0" w:color="auto"/>
        <w:left w:val="none" w:sz="0" w:space="0" w:color="auto"/>
        <w:bottom w:val="none" w:sz="0" w:space="0" w:color="auto"/>
        <w:right w:val="none" w:sz="0" w:space="0" w:color="auto"/>
      </w:divBdr>
      <w:divsChild>
        <w:div w:id="203175489">
          <w:marLeft w:val="1138"/>
          <w:marRight w:val="0"/>
          <w:marTop w:val="67"/>
          <w:marBottom w:val="0"/>
          <w:divBdr>
            <w:top w:val="none" w:sz="0" w:space="0" w:color="auto"/>
            <w:left w:val="none" w:sz="0" w:space="0" w:color="auto"/>
            <w:bottom w:val="none" w:sz="0" w:space="0" w:color="auto"/>
            <w:right w:val="none" w:sz="0" w:space="0" w:color="auto"/>
          </w:divBdr>
        </w:div>
        <w:div w:id="447049853">
          <w:marLeft w:val="1138"/>
          <w:marRight w:val="0"/>
          <w:marTop w:val="67"/>
          <w:marBottom w:val="0"/>
          <w:divBdr>
            <w:top w:val="none" w:sz="0" w:space="0" w:color="auto"/>
            <w:left w:val="none" w:sz="0" w:space="0" w:color="auto"/>
            <w:bottom w:val="none" w:sz="0" w:space="0" w:color="auto"/>
            <w:right w:val="none" w:sz="0" w:space="0" w:color="auto"/>
          </w:divBdr>
        </w:div>
        <w:div w:id="757211320">
          <w:marLeft w:val="1138"/>
          <w:marRight w:val="0"/>
          <w:marTop w:val="67"/>
          <w:marBottom w:val="0"/>
          <w:divBdr>
            <w:top w:val="none" w:sz="0" w:space="0" w:color="auto"/>
            <w:left w:val="none" w:sz="0" w:space="0" w:color="auto"/>
            <w:bottom w:val="none" w:sz="0" w:space="0" w:color="auto"/>
            <w:right w:val="none" w:sz="0" w:space="0" w:color="auto"/>
          </w:divBdr>
        </w:div>
        <w:div w:id="920136040">
          <w:marLeft w:val="1138"/>
          <w:marRight w:val="0"/>
          <w:marTop w:val="67"/>
          <w:marBottom w:val="0"/>
          <w:divBdr>
            <w:top w:val="none" w:sz="0" w:space="0" w:color="auto"/>
            <w:left w:val="none" w:sz="0" w:space="0" w:color="auto"/>
            <w:bottom w:val="none" w:sz="0" w:space="0" w:color="auto"/>
            <w:right w:val="none" w:sz="0" w:space="0" w:color="auto"/>
          </w:divBdr>
        </w:div>
        <w:div w:id="1096706775">
          <w:marLeft w:val="1138"/>
          <w:marRight w:val="0"/>
          <w:marTop w:val="67"/>
          <w:marBottom w:val="0"/>
          <w:divBdr>
            <w:top w:val="none" w:sz="0" w:space="0" w:color="auto"/>
            <w:left w:val="none" w:sz="0" w:space="0" w:color="auto"/>
            <w:bottom w:val="none" w:sz="0" w:space="0" w:color="auto"/>
            <w:right w:val="none" w:sz="0" w:space="0" w:color="auto"/>
          </w:divBdr>
        </w:div>
        <w:div w:id="1135829605">
          <w:marLeft w:val="1138"/>
          <w:marRight w:val="0"/>
          <w:marTop w:val="67"/>
          <w:marBottom w:val="0"/>
          <w:divBdr>
            <w:top w:val="none" w:sz="0" w:space="0" w:color="auto"/>
            <w:left w:val="none" w:sz="0" w:space="0" w:color="auto"/>
            <w:bottom w:val="none" w:sz="0" w:space="0" w:color="auto"/>
            <w:right w:val="none" w:sz="0" w:space="0" w:color="auto"/>
          </w:divBdr>
        </w:div>
        <w:div w:id="1287082066">
          <w:marLeft w:val="562"/>
          <w:marRight w:val="0"/>
          <w:marTop w:val="67"/>
          <w:marBottom w:val="0"/>
          <w:divBdr>
            <w:top w:val="none" w:sz="0" w:space="0" w:color="auto"/>
            <w:left w:val="none" w:sz="0" w:space="0" w:color="auto"/>
            <w:bottom w:val="none" w:sz="0" w:space="0" w:color="auto"/>
            <w:right w:val="none" w:sz="0" w:space="0" w:color="auto"/>
          </w:divBdr>
        </w:div>
        <w:div w:id="1575696731">
          <w:marLeft w:val="562"/>
          <w:marRight w:val="0"/>
          <w:marTop w:val="67"/>
          <w:marBottom w:val="0"/>
          <w:divBdr>
            <w:top w:val="none" w:sz="0" w:space="0" w:color="auto"/>
            <w:left w:val="none" w:sz="0" w:space="0" w:color="auto"/>
            <w:bottom w:val="none" w:sz="0" w:space="0" w:color="auto"/>
            <w:right w:val="none" w:sz="0" w:space="0" w:color="auto"/>
          </w:divBdr>
        </w:div>
        <w:div w:id="1705518707">
          <w:marLeft w:val="1138"/>
          <w:marRight w:val="0"/>
          <w:marTop w:val="67"/>
          <w:marBottom w:val="0"/>
          <w:divBdr>
            <w:top w:val="none" w:sz="0" w:space="0" w:color="auto"/>
            <w:left w:val="none" w:sz="0" w:space="0" w:color="auto"/>
            <w:bottom w:val="none" w:sz="0" w:space="0" w:color="auto"/>
            <w:right w:val="none" w:sz="0" w:space="0" w:color="auto"/>
          </w:divBdr>
        </w:div>
        <w:div w:id="1837108832">
          <w:marLeft w:val="1138"/>
          <w:marRight w:val="0"/>
          <w:marTop w:val="67"/>
          <w:marBottom w:val="0"/>
          <w:divBdr>
            <w:top w:val="none" w:sz="0" w:space="0" w:color="auto"/>
            <w:left w:val="none" w:sz="0" w:space="0" w:color="auto"/>
            <w:bottom w:val="none" w:sz="0" w:space="0" w:color="auto"/>
            <w:right w:val="none" w:sz="0" w:space="0" w:color="auto"/>
          </w:divBdr>
        </w:div>
        <w:div w:id="1852522304">
          <w:marLeft w:val="562"/>
          <w:marRight w:val="0"/>
          <w:marTop w:val="67"/>
          <w:marBottom w:val="0"/>
          <w:divBdr>
            <w:top w:val="none" w:sz="0" w:space="0" w:color="auto"/>
            <w:left w:val="none" w:sz="0" w:space="0" w:color="auto"/>
            <w:bottom w:val="none" w:sz="0" w:space="0" w:color="auto"/>
            <w:right w:val="none" w:sz="0" w:space="0" w:color="auto"/>
          </w:divBdr>
        </w:div>
      </w:divsChild>
    </w:div>
    <w:div w:id="228347015">
      <w:bodyDiv w:val="1"/>
      <w:marLeft w:val="0"/>
      <w:marRight w:val="0"/>
      <w:marTop w:val="0"/>
      <w:marBottom w:val="0"/>
      <w:divBdr>
        <w:top w:val="none" w:sz="0" w:space="0" w:color="auto"/>
        <w:left w:val="none" w:sz="0" w:space="0" w:color="auto"/>
        <w:bottom w:val="none" w:sz="0" w:space="0" w:color="auto"/>
        <w:right w:val="none" w:sz="0" w:space="0" w:color="auto"/>
      </w:divBdr>
      <w:divsChild>
        <w:div w:id="689650629">
          <w:marLeft w:val="446"/>
          <w:marRight w:val="0"/>
          <w:marTop w:val="77"/>
          <w:marBottom w:val="0"/>
          <w:divBdr>
            <w:top w:val="none" w:sz="0" w:space="0" w:color="auto"/>
            <w:left w:val="none" w:sz="0" w:space="0" w:color="auto"/>
            <w:bottom w:val="none" w:sz="0" w:space="0" w:color="auto"/>
            <w:right w:val="none" w:sz="0" w:space="0" w:color="auto"/>
          </w:divBdr>
        </w:div>
      </w:divsChild>
    </w:div>
    <w:div w:id="231432865">
      <w:bodyDiv w:val="1"/>
      <w:marLeft w:val="0"/>
      <w:marRight w:val="0"/>
      <w:marTop w:val="0"/>
      <w:marBottom w:val="0"/>
      <w:divBdr>
        <w:top w:val="none" w:sz="0" w:space="0" w:color="auto"/>
        <w:left w:val="none" w:sz="0" w:space="0" w:color="auto"/>
        <w:bottom w:val="none" w:sz="0" w:space="0" w:color="auto"/>
        <w:right w:val="none" w:sz="0" w:space="0" w:color="auto"/>
      </w:divBdr>
      <w:divsChild>
        <w:div w:id="1042439948">
          <w:marLeft w:val="274"/>
          <w:marRight w:val="0"/>
          <w:marTop w:val="0"/>
          <w:marBottom w:val="0"/>
          <w:divBdr>
            <w:top w:val="none" w:sz="0" w:space="0" w:color="auto"/>
            <w:left w:val="none" w:sz="0" w:space="0" w:color="auto"/>
            <w:bottom w:val="none" w:sz="0" w:space="0" w:color="auto"/>
            <w:right w:val="none" w:sz="0" w:space="0" w:color="auto"/>
          </w:divBdr>
        </w:div>
        <w:div w:id="2129548027">
          <w:marLeft w:val="274"/>
          <w:marRight w:val="0"/>
          <w:marTop w:val="0"/>
          <w:marBottom w:val="0"/>
          <w:divBdr>
            <w:top w:val="none" w:sz="0" w:space="0" w:color="auto"/>
            <w:left w:val="none" w:sz="0" w:space="0" w:color="auto"/>
            <w:bottom w:val="none" w:sz="0" w:space="0" w:color="auto"/>
            <w:right w:val="none" w:sz="0" w:space="0" w:color="auto"/>
          </w:divBdr>
        </w:div>
      </w:divsChild>
    </w:div>
    <w:div w:id="242028388">
      <w:bodyDiv w:val="1"/>
      <w:marLeft w:val="0"/>
      <w:marRight w:val="0"/>
      <w:marTop w:val="0"/>
      <w:marBottom w:val="0"/>
      <w:divBdr>
        <w:top w:val="none" w:sz="0" w:space="0" w:color="auto"/>
        <w:left w:val="none" w:sz="0" w:space="0" w:color="auto"/>
        <w:bottom w:val="none" w:sz="0" w:space="0" w:color="auto"/>
        <w:right w:val="none" w:sz="0" w:space="0" w:color="auto"/>
      </w:divBdr>
    </w:div>
    <w:div w:id="247540408">
      <w:bodyDiv w:val="1"/>
      <w:marLeft w:val="0"/>
      <w:marRight w:val="0"/>
      <w:marTop w:val="0"/>
      <w:marBottom w:val="0"/>
      <w:divBdr>
        <w:top w:val="none" w:sz="0" w:space="0" w:color="auto"/>
        <w:left w:val="none" w:sz="0" w:space="0" w:color="auto"/>
        <w:bottom w:val="none" w:sz="0" w:space="0" w:color="auto"/>
        <w:right w:val="none" w:sz="0" w:space="0" w:color="auto"/>
      </w:divBdr>
    </w:div>
    <w:div w:id="259073683">
      <w:bodyDiv w:val="1"/>
      <w:marLeft w:val="0"/>
      <w:marRight w:val="0"/>
      <w:marTop w:val="0"/>
      <w:marBottom w:val="0"/>
      <w:divBdr>
        <w:top w:val="none" w:sz="0" w:space="0" w:color="auto"/>
        <w:left w:val="none" w:sz="0" w:space="0" w:color="auto"/>
        <w:bottom w:val="none" w:sz="0" w:space="0" w:color="auto"/>
        <w:right w:val="none" w:sz="0" w:space="0" w:color="auto"/>
      </w:divBdr>
    </w:div>
    <w:div w:id="284166422">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01153838">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55473437">
      <w:bodyDiv w:val="1"/>
      <w:marLeft w:val="0"/>
      <w:marRight w:val="0"/>
      <w:marTop w:val="0"/>
      <w:marBottom w:val="0"/>
      <w:divBdr>
        <w:top w:val="none" w:sz="0" w:space="0" w:color="auto"/>
        <w:left w:val="none" w:sz="0" w:space="0" w:color="auto"/>
        <w:bottom w:val="none" w:sz="0" w:space="0" w:color="auto"/>
        <w:right w:val="none" w:sz="0" w:space="0" w:color="auto"/>
      </w:divBdr>
    </w:div>
    <w:div w:id="358362465">
      <w:bodyDiv w:val="1"/>
      <w:marLeft w:val="0"/>
      <w:marRight w:val="0"/>
      <w:marTop w:val="0"/>
      <w:marBottom w:val="0"/>
      <w:divBdr>
        <w:top w:val="none" w:sz="0" w:space="0" w:color="auto"/>
        <w:left w:val="none" w:sz="0" w:space="0" w:color="auto"/>
        <w:bottom w:val="none" w:sz="0" w:space="0" w:color="auto"/>
        <w:right w:val="none" w:sz="0" w:space="0" w:color="auto"/>
      </w:divBdr>
    </w:div>
    <w:div w:id="371348433">
      <w:bodyDiv w:val="1"/>
      <w:marLeft w:val="0"/>
      <w:marRight w:val="0"/>
      <w:marTop w:val="0"/>
      <w:marBottom w:val="0"/>
      <w:divBdr>
        <w:top w:val="none" w:sz="0" w:space="0" w:color="auto"/>
        <w:left w:val="none" w:sz="0" w:space="0" w:color="auto"/>
        <w:bottom w:val="none" w:sz="0" w:space="0" w:color="auto"/>
        <w:right w:val="none" w:sz="0" w:space="0" w:color="auto"/>
      </w:divBdr>
    </w:div>
    <w:div w:id="387849809">
      <w:bodyDiv w:val="1"/>
      <w:marLeft w:val="0"/>
      <w:marRight w:val="0"/>
      <w:marTop w:val="0"/>
      <w:marBottom w:val="0"/>
      <w:divBdr>
        <w:top w:val="none" w:sz="0" w:space="0" w:color="auto"/>
        <w:left w:val="none" w:sz="0" w:space="0" w:color="auto"/>
        <w:bottom w:val="none" w:sz="0" w:space="0" w:color="auto"/>
        <w:right w:val="none" w:sz="0" w:space="0" w:color="auto"/>
      </w:divBdr>
    </w:div>
    <w:div w:id="403381159">
      <w:bodyDiv w:val="1"/>
      <w:marLeft w:val="0"/>
      <w:marRight w:val="0"/>
      <w:marTop w:val="0"/>
      <w:marBottom w:val="0"/>
      <w:divBdr>
        <w:top w:val="none" w:sz="0" w:space="0" w:color="auto"/>
        <w:left w:val="none" w:sz="0" w:space="0" w:color="auto"/>
        <w:bottom w:val="none" w:sz="0" w:space="0" w:color="auto"/>
        <w:right w:val="none" w:sz="0" w:space="0" w:color="auto"/>
      </w:divBdr>
    </w:div>
    <w:div w:id="405345906">
      <w:bodyDiv w:val="1"/>
      <w:marLeft w:val="0"/>
      <w:marRight w:val="0"/>
      <w:marTop w:val="0"/>
      <w:marBottom w:val="0"/>
      <w:divBdr>
        <w:top w:val="none" w:sz="0" w:space="0" w:color="auto"/>
        <w:left w:val="none" w:sz="0" w:space="0" w:color="auto"/>
        <w:bottom w:val="none" w:sz="0" w:space="0" w:color="auto"/>
        <w:right w:val="none" w:sz="0" w:space="0" w:color="auto"/>
      </w:divBdr>
    </w:div>
    <w:div w:id="444152963">
      <w:bodyDiv w:val="1"/>
      <w:marLeft w:val="0"/>
      <w:marRight w:val="0"/>
      <w:marTop w:val="0"/>
      <w:marBottom w:val="0"/>
      <w:divBdr>
        <w:top w:val="none" w:sz="0" w:space="0" w:color="auto"/>
        <w:left w:val="none" w:sz="0" w:space="0" w:color="auto"/>
        <w:bottom w:val="none" w:sz="0" w:space="0" w:color="auto"/>
        <w:right w:val="none" w:sz="0" w:space="0" w:color="auto"/>
      </w:divBdr>
    </w:div>
    <w:div w:id="446628534">
      <w:bodyDiv w:val="1"/>
      <w:marLeft w:val="0"/>
      <w:marRight w:val="0"/>
      <w:marTop w:val="0"/>
      <w:marBottom w:val="0"/>
      <w:divBdr>
        <w:top w:val="none" w:sz="0" w:space="0" w:color="auto"/>
        <w:left w:val="none" w:sz="0" w:space="0" w:color="auto"/>
        <w:bottom w:val="none" w:sz="0" w:space="0" w:color="auto"/>
        <w:right w:val="none" w:sz="0" w:space="0" w:color="auto"/>
      </w:divBdr>
    </w:div>
    <w:div w:id="456216115">
      <w:bodyDiv w:val="1"/>
      <w:marLeft w:val="0"/>
      <w:marRight w:val="0"/>
      <w:marTop w:val="0"/>
      <w:marBottom w:val="0"/>
      <w:divBdr>
        <w:top w:val="none" w:sz="0" w:space="0" w:color="auto"/>
        <w:left w:val="none" w:sz="0" w:space="0" w:color="auto"/>
        <w:bottom w:val="none" w:sz="0" w:space="0" w:color="auto"/>
        <w:right w:val="none" w:sz="0" w:space="0" w:color="auto"/>
      </w:divBdr>
    </w:div>
    <w:div w:id="502741889">
      <w:bodyDiv w:val="1"/>
      <w:marLeft w:val="0"/>
      <w:marRight w:val="0"/>
      <w:marTop w:val="0"/>
      <w:marBottom w:val="0"/>
      <w:divBdr>
        <w:top w:val="none" w:sz="0" w:space="0" w:color="auto"/>
        <w:left w:val="none" w:sz="0" w:space="0" w:color="auto"/>
        <w:bottom w:val="none" w:sz="0" w:space="0" w:color="auto"/>
        <w:right w:val="none" w:sz="0" w:space="0" w:color="auto"/>
      </w:divBdr>
    </w:div>
    <w:div w:id="507914190">
      <w:bodyDiv w:val="1"/>
      <w:marLeft w:val="0"/>
      <w:marRight w:val="0"/>
      <w:marTop w:val="0"/>
      <w:marBottom w:val="0"/>
      <w:divBdr>
        <w:top w:val="none" w:sz="0" w:space="0" w:color="auto"/>
        <w:left w:val="none" w:sz="0" w:space="0" w:color="auto"/>
        <w:bottom w:val="none" w:sz="0" w:space="0" w:color="auto"/>
        <w:right w:val="none" w:sz="0" w:space="0" w:color="auto"/>
      </w:divBdr>
      <w:divsChild>
        <w:div w:id="209193829">
          <w:marLeft w:val="1138"/>
          <w:marRight w:val="0"/>
          <w:marTop w:val="115"/>
          <w:marBottom w:val="0"/>
          <w:divBdr>
            <w:top w:val="none" w:sz="0" w:space="0" w:color="auto"/>
            <w:left w:val="none" w:sz="0" w:space="0" w:color="auto"/>
            <w:bottom w:val="none" w:sz="0" w:space="0" w:color="auto"/>
            <w:right w:val="none" w:sz="0" w:space="0" w:color="auto"/>
          </w:divBdr>
        </w:div>
        <w:div w:id="1707439122">
          <w:marLeft w:val="1138"/>
          <w:marRight w:val="0"/>
          <w:marTop w:val="115"/>
          <w:marBottom w:val="0"/>
          <w:divBdr>
            <w:top w:val="none" w:sz="0" w:space="0" w:color="auto"/>
            <w:left w:val="none" w:sz="0" w:space="0" w:color="auto"/>
            <w:bottom w:val="none" w:sz="0" w:space="0" w:color="auto"/>
            <w:right w:val="none" w:sz="0" w:space="0" w:color="auto"/>
          </w:divBdr>
        </w:div>
        <w:div w:id="1723558950">
          <w:marLeft w:val="562"/>
          <w:marRight w:val="0"/>
          <w:marTop w:val="115"/>
          <w:marBottom w:val="0"/>
          <w:divBdr>
            <w:top w:val="none" w:sz="0" w:space="0" w:color="auto"/>
            <w:left w:val="none" w:sz="0" w:space="0" w:color="auto"/>
            <w:bottom w:val="none" w:sz="0" w:space="0" w:color="auto"/>
            <w:right w:val="none" w:sz="0" w:space="0" w:color="auto"/>
          </w:divBdr>
        </w:div>
      </w:divsChild>
    </w:div>
    <w:div w:id="510336198">
      <w:bodyDiv w:val="1"/>
      <w:marLeft w:val="0"/>
      <w:marRight w:val="0"/>
      <w:marTop w:val="0"/>
      <w:marBottom w:val="0"/>
      <w:divBdr>
        <w:top w:val="none" w:sz="0" w:space="0" w:color="auto"/>
        <w:left w:val="none" w:sz="0" w:space="0" w:color="auto"/>
        <w:bottom w:val="none" w:sz="0" w:space="0" w:color="auto"/>
        <w:right w:val="none" w:sz="0" w:space="0" w:color="auto"/>
      </w:divBdr>
    </w:div>
    <w:div w:id="514004422">
      <w:bodyDiv w:val="1"/>
      <w:marLeft w:val="0"/>
      <w:marRight w:val="0"/>
      <w:marTop w:val="0"/>
      <w:marBottom w:val="0"/>
      <w:divBdr>
        <w:top w:val="none" w:sz="0" w:space="0" w:color="auto"/>
        <w:left w:val="none" w:sz="0" w:space="0" w:color="auto"/>
        <w:bottom w:val="none" w:sz="0" w:space="0" w:color="auto"/>
        <w:right w:val="none" w:sz="0" w:space="0" w:color="auto"/>
      </w:divBdr>
    </w:div>
    <w:div w:id="514198702">
      <w:bodyDiv w:val="1"/>
      <w:marLeft w:val="0"/>
      <w:marRight w:val="0"/>
      <w:marTop w:val="0"/>
      <w:marBottom w:val="0"/>
      <w:divBdr>
        <w:top w:val="none" w:sz="0" w:space="0" w:color="auto"/>
        <w:left w:val="none" w:sz="0" w:space="0" w:color="auto"/>
        <w:bottom w:val="none" w:sz="0" w:space="0" w:color="auto"/>
        <w:right w:val="none" w:sz="0" w:space="0" w:color="auto"/>
      </w:divBdr>
    </w:div>
    <w:div w:id="519008210">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42786015">
      <w:bodyDiv w:val="1"/>
      <w:marLeft w:val="0"/>
      <w:marRight w:val="0"/>
      <w:marTop w:val="0"/>
      <w:marBottom w:val="0"/>
      <w:divBdr>
        <w:top w:val="none" w:sz="0" w:space="0" w:color="auto"/>
        <w:left w:val="none" w:sz="0" w:space="0" w:color="auto"/>
        <w:bottom w:val="none" w:sz="0" w:space="0" w:color="auto"/>
        <w:right w:val="none" w:sz="0" w:space="0" w:color="auto"/>
      </w:divBdr>
      <w:divsChild>
        <w:div w:id="692072939">
          <w:marLeft w:val="274"/>
          <w:marRight w:val="0"/>
          <w:marTop w:val="0"/>
          <w:marBottom w:val="0"/>
          <w:divBdr>
            <w:top w:val="none" w:sz="0" w:space="0" w:color="auto"/>
            <w:left w:val="none" w:sz="0" w:space="0" w:color="auto"/>
            <w:bottom w:val="none" w:sz="0" w:space="0" w:color="auto"/>
            <w:right w:val="none" w:sz="0" w:space="0" w:color="auto"/>
          </w:divBdr>
        </w:div>
        <w:div w:id="889073660">
          <w:marLeft w:val="274"/>
          <w:marRight w:val="0"/>
          <w:marTop w:val="0"/>
          <w:marBottom w:val="0"/>
          <w:divBdr>
            <w:top w:val="none" w:sz="0" w:space="0" w:color="auto"/>
            <w:left w:val="none" w:sz="0" w:space="0" w:color="auto"/>
            <w:bottom w:val="none" w:sz="0" w:space="0" w:color="auto"/>
            <w:right w:val="none" w:sz="0" w:space="0" w:color="auto"/>
          </w:divBdr>
        </w:div>
      </w:divsChild>
    </w:div>
    <w:div w:id="553925946">
      <w:bodyDiv w:val="1"/>
      <w:marLeft w:val="0"/>
      <w:marRight w:val="0"/>
      <w:marTop w:val="0"/>
      <w:marBottom w:val="0"/>
      <w:divBdr>
        <w:top w:val="none" w:sz="0" w:space="0" w:color="auto"/>
        <w:left w:val="none" w:sz="0" w:space="0" w:color="auto"/>
        <w:bottom w:val="none" w:sz="0" w:space="0" w:color="auto"/>
        <w:right w:val="none" w:sz="0" w:space="0" w:color="auto"/>
      </w:divBdr>
    </w:div>
    <w:div w:id="557866739">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586380129">
      <w:bodyDiv w:val="1"/>
      <w:marLeft w:val="0"/>
      <w:marRight w:val="0"/>
      <w:marTop w:val="0"/>
      <w:marBottom w:val="0"/>
      <w:divBdr>
        <w:top w:val="none" w:sz="0" w:space="0" w:color="auto"/>
        <w:left w:val="none" w:sz="0" w:space="0" w:color="auto"/>
        <w:bottom w:val="none" w:sz="0" w:space="0" w:color="auto"/>
        <w:right w:val="none" w:sz="0" w:space="0" w:color="auto"/>
      </w:divBdr>
    </w:div>
    <w:div w:id="598559554">
      <w:bodyDiv w:val="1"/>
      <w:marLeft w:val="0"/>
      <w:marRight w:val="0"/>
      <w:marTop w:val="0"/>
      <w:marBottom w:val="0"/>
      <w:divBdr>
        <w:top w:val="none" w:sz="0" w:space="0" w:color="auto"/>
        <w:left w:val="none" w:sz="0" w:space="0" w:color="auto"/>
        <w:bottom w:val="none" w:sz="0" w:space="0" w:color="auto"/>
        <w:right w:val="none" w:sz="0" w:space="0" w:color="auto"/>
      </w:divBdr>
    </w:div>
    <w:div w:id="602999084">
      <w:bodyDiv w:val="1"/>
      <w:marLeft w:val="0"/>
      <w:marRight w:val="0"/>
      <w:marTop w:val="0"/>
      <w:marBottom w:val="0"/>
      <w:divBdr>
        <w:top w:val="none" w:sz="0" w:space="0" w:color="auto"/>
        <w:left w:val="none" w:sz="0" w:space="0" w:color="auto"/>
        <w:bottom w:val="none" w:sz="0" w:space="0" w:color="auto"/>
        <w:right w:val="none" w:sz="0" w:space="0" w:color="auto"/>
      </w:divBdr>
      <w:divsChild>
        <w:div w:id="269511062">
          <w:marLeft w:val="446"/>
          <w:marRight w:val="0"/>
          <w:marTop w:val="77"/>
          <w:marBottom w:val="0"/>
          <w:divBdr>
            <w:top w:val="none" w:sz="0" w:space="0" w:color="auto"/>
            <w:left w:val="none" w:sz="0" w:space="0" w:color="auto"/>
            <w:bottom w:val="none" w:sz="0" w:space="0" w:color="auto"/>
            <w:right w:val="none" w:sz="0" w:space="0" w:color="auto"/>
          </w:divBdr>
        </w:div>
        <w:div w:id="758065376">
          <w:marLeft w:val="446"/>
          <w:marRight w:val="0"/>
          <w:marTop w:val="77"/>
          <w:marBottom w:val="0"/>
          <w:divBdr>
            <w:top w:val="none" w:sz="0" w:space="0" w:color="auto"/>
            <w:left w:val="none" w:sz="0" w:space="0" w:color="auto"/>
            <w:bottom w:val="none" w:sz="0" w:space="0" w:color="auto"/>
            <w:right w:val="none" w:sz="0" w:space="0" w:color="auto"/>
          </w:divBdr>
        </w:div>
        <w:div w:id="760368674">
          <w:marLeft w:val="446"/>
          <w:marRight w:val="0"/>
          <w:marTop w:val="77"/>
          <w:marBottom w:val="0"/>
          <w:divBdr>
            <w:top w:val="none" w:sz="0" w:space="0" w:color="auto"/>
            <w:left w:val="none" w:sz="0" w:space="0" w:color="auto"/>
            <w:bottom w:val="none" w:sz="0" w:space="0" w:color="auto"/>
            <w:right w:val="none" w:sz="0" w:space="0" w:color="auto"/>
          </w:divBdr>
        </w:div>
      </w:divsChild>
    </w:div>
    <w:div w:id="614872872">
      <w:bodyDiv w:val="1"/>
      <w:marLeft w:val="0"/>
      <w:marRight w:val="0"/>
      <w:marTop w:val="0"/>
      <w:marBottom w:val="0"/>
      <w:divBdr>
        <w:top w:val="none" w:sz="0" w:space="0" w:color="auto"/>
        <w:left w:val="none" w:sz="0" w:space="0" w:color="auto"/>
        <w:bottom w:val="none" w:sz="0" w:space="0" w:color="auto"/>
        <w:right w:val="none" w:sz="0" w:space="0" w:color="auto"/>
      </w:divBdr>
    </w:div>
    <w:div w:id="616328903">
      <w:bodyDiv w:val="1"/>
      <w:marLeft w:val="0"/>
      <w:marRight w:val="0"/>
      <w:marTop w:val="0"/>
      <w:marBottom w:val="0"/>
      <w:divBdr>
        <w:top w:val="none" w:sz="0" w:space="0" w:color="auto"/>
        <w:left w:val="none" w:sz="0" w:space="0" w:color="auto"/>
        <w:bottom w:val="none" w:sz="0" w:space="0" w:color="auto"/>
        <w:right w:val="none" w:sz="0" w:space="0" w:color="auto"/>
      </w:divBdr>
    </w:div>
    <w:div w:id="618414726">
      <w:bodyDiv w:val="1"/>
      <w:marLeft w:val="0"/>
      <w:marRight w:val="0"/>
      <w:marTop w:val="0"/>
      <w:marBottom w:val="0"/>
      <w:divBdr>
        <w:top w:val="none" w:sz="0" w:space="0" w:color="auto"/>
        <w:left w:val="none" w:sz="0" w:space="0" w:color="auto"/>
        <w:bottom w:val="none" w:sz="0" w:space="0" w:color="auto"/>
        <w:right w:val="none" w:sz="0" w:space="0" w:color="auto"/>
      </w:divBdr>
      <w:divsChild>
        <w:div w:id="369571774">
          <w:marLeft w:val="1282"/>
          <w:marRight w:val="0"/>
          <w:marTop w:val="77"/>
          <w:marBottom w:val="240"/>
          <w:divBdr>
            <w:top w:val="none" w:sz="0" w:space="0" w:color="auto"/>
            <w:left w:val="none" w:sz="0" w:space="0" w:color="auto"/>
            <w:bottom w:val="none" w:sz="0" w:space="0" w:color="auto"/>
            <w:right w:val="none" w:sz="0" w:space="0" w:color="auto"/>
          </w:divBdr>
        </w:div>
        <w:div w:id="1787500316">
          <w:marLeft w:val="1282"/>
          <w:marRight w:val="0"/>
          <w:marTop w:val="77"/>
          <w:marBottom w:val="240"/>
          <w:divBdr>
            <w:top w:val="none" w:sz="0" w:space="0" w:color="auto"/>
            <w:left w:val="none" w:sz="0" w:space="0" w:color="auto"/>
            <w:bottom w:val="none" w:sz="0" w:space="0" w:color="auto"/>
            <w:right w:val="none" w:sz="0" w:space="0" w:color="auto"/>
          </w:divBdr>
        </w:div>
        <w:div w:id="1837114701">
          <w:marLeft w:val="1282"/>
          <w:marRight w:val="0"/>
          <w:marTop w:val="77"/>
          <w:marBottom w:val="240"/>
          <w:divBdr>
            <w:top w:val="none" w:sz="0" w:space="0" w:color="auto"/>
            <w:left w:val="none" w:sz="0" w:space="0" w:color="auto"/>
            <w:bottom w:val="none" w:sz="0" w:space="0" w:color="auto"/>
            <w:right w:val="none" w:sz="0" w:space="0" w:color="auto"/>
          </w:divBdr>
        </w:div>
      </w:divsChild>
    </w:div>
    <w:div w:id="6515252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77">
          <w:marLeft w:val="274"/>
          <w:marRight w:val="0"/>
          <w:marTop w:val="0"/>
          <w:marBottom w:val="0"/>
          <w:divBdr>
            <w:top w:val="none" w:sz="0" w:space="0" w:color="auto"/>
            <w:left w:val="none" w:sz="0" w:space="0" w:color="auto"/>
            <w:bottom w:val="none" w:sz="0" w:space="0" w:color="auto"/>
            <w:right w:val="none" w:sz="0" w:space="0" w:color="auto"/>
          </w:divBdr>
        </w:div>
        <w:div w:id="1238439451">
          <w:marLeft w:val="274"/>
          <w:marRight w:val="0"/>
          <w:marTop w:val="0"/>
          <w:marBottom w:val="0"/>
          <w:divBdr>
            <w:top w:val="none" w:sz="0" w:space="0" w:color="auto"/>
            <w:left w:val="none" w:sz="0" w:space="0" w:color="auto"/>
            <w:bottom w:val="none" w:sz="0" w:space="0" w:color="auto"/>
            <w:right w:val="none" w:sz="0" w:space="0" w:color="auto"/>
          </w:divBdr>
        </w:div>
      </w:divsChild>
    </w:div>
    <w:div w:id="653609142">
      <w:bodyDiv w:val="1"/>
      <w:marLeft w:val="0"/>
      <w:marRight w:val="0"/>
      <w:marTop w:val="0"/>
      <w:marBottom w:val="0"/>
      <w:divBdr>
        <w:top w:val="none" w:sz="0" w:space="0" w:color="auto"/>
        <w:left w:val="none" w:sz="0" w:space="0" w:color="auto"/>
        <w:bottom w:val="none" w:sz="0" w:space="0" w:color="auto"/>
        <w:right w:val="none" w:sz="0" w:space="0" w:color="auto"/>
      </w:divBdr>
    </w:div>
    <w:div w:id="669528117">
      <w:bodyDiv w:val="1"/>
      <w:marLeft w:val="0"/>
      <w:marRight w:val="0"/>
      <w:marTop w:val="0"/>
      <w:marBottom w:val="0"/>
      <w:divBdr>
        <w:top w:val="none" w:sz="0" w:space="0" w:color="auto"/>
        <w:left w:val="none" w:sz="0" w:space="0" w:color="auto"/>
        <w:bottom w:val="none" w:sz="0" w:space="0" w:color="auto"/>
        <w:right w:val="none" w:sz="0" w:space="0" w:color="auto"/>
      </w:divBdr>
    </w:div>
    <w:div w:id="688024970">
      <w:bodyDiv w:val="1"/>
      <w:marLeft w:val="0"/>
      <w:marRight w:val="0"/>
      <w:marTop w:val="0"/>
      <w:marBottom w:val="0"/>
      <w:divBdr>
        <w:top w:val="none" w:sz="0" w:space="0" w:color="auto"/>
        <w:left w:val="none" w:sz="0" w:space="0" w:color="auto"/>
        <w:bottom w:val="none" w:sz="0" w:space="0" w:color="auto"/>
        <w:right w:val="none" w:sz="0" w:space="0" w:color="auto"/>
      </w:divBdr>
    </w:div>
    <w:div w:id="693457624">
      <w:bodyDiv w:val="1"/>
      <w:marLeft w:val="0"/>
      <w:marRight w:val="0"/>
      <w:marTop w:val="0"/>
      <w:marBottom w:val="0"/>
      <w:divBdr>
        <w:top w:val="none" w:sz="0" w:space="0" w:color="auto"/>
        <w:left w:val="none" w:sz="0" w:space="0" w:color="auto"/>
        <w:bottom w:val="none" w:sz="0" w:space="0" w:color="auto"/>
        <w:right w:val="none" w:sz="0" w:space="0" w:color="auto"/>
      </w:divBdr>
    </w:div>
    <w:div w:id="701906480">
      <w:bodyDiv w:val="1"/>
      <w:marLeft w:val="0"/>
      <w:marRight w:val="0"/>
      <w:marTop w:val="0"/>
      <w:marBottom w:val="0"/>
      <w:divBdr>
        <w:top w:val="none" w:sz="0" w:space="0" w:color="auto"/>
        <w:left w:val="none" w:sz="0" w:space="0" w:color="auto"/>
        <w:bottom w:val="none" w:sz="0" w:space="0" w:color="auto"/>
        <w:right w:val="none" w:sz="0" w:space="0" w:color="auto"/>
      </w:divBdr>
    </w:div>
    <w:div w:id="707679376">
      <w:bodyDiv w:val="1"/>
      <w:marLeft w:val="0"/>
      <w:marRight w:val="0"/>
      <w:marTop w:val="0"/>
      <w:marBottom w:val="0"/>
      <w:divBdr>
        <w:top w:val="none" w:sz="0" w:space="0" w:color="auto"/>
        <w:left w:val="none" w:sz="0" w:space="0" w:color="auto"/>
        <w:bottom w:val="none" w:sz="0" w:space="0" w:color="auto"/>
        <w:right w:val="none" w:sz="0" w:space="0" w:color="auto"/>
      </w:divBdr>
    </w:div>
    <w:div w:id="724833493">
      <w:bodyDiv w:val="1"/>
      <w:marLeft w:val="0"/>
      <w:marRight w:val="0"/>
      <w:marTop w:val="0"/>
      <w:marBottom w:val="0"/>
      <w:divBdr>
        <w:top w:val="none" w:sz="0" w:space="0" w:color="auto"/>
        <w:left w:val="none" w:sz="0" w:space="0" w:color="auto"/>
        <w:bottom w:val="none" w:sz="0" w:space="0" w:color="auto"/>
        <w:right w:val="none" w:sz="0" w:space="0" w:color="auto"/>
      </w:divBdr>
    </w:div>
    <w:div w:id="763188066">
      <w:bodyDiv w:val="1"/>
      <w:marLeft w:val="0"/>
      <w:marRight w:val="0"/>
      <w:marTop w:val="0"/>
      <w:marBottom w:val="0"/>
      <w:divBdr>
        <w:top w:val="none" w:sz="0" w:space="0" w:color="auto"/>
        <w:left w:val="none" w:sz="0" w:space="0" w:color="auto"/>
        <w:bottom w:val="none" w:sz="0" w:space="0" w:color="auto"/>
        <w:right w:val="none" w:sz="0" w:space="0" w:color="auto"/>
      </w:divBdr>
      <w:divsChild>
        <w:div w:id="67534244">
          <w:marLeft w:val="0"/>
          <w:marRight w:val="0"/>
          <w:marTop w:val="0"/>
          <w:marBottom w:val="0"/>
          <w:divBdr>
            <w:top w:val="none" w:sz="0" w:space="0" w:color="auto"/>
            <w:left w:val="none" w:sz="0" w:space="0" w:color="auto"/>
            <w:bottom w:val="none" w:sz="0" w:space="0" w:color="auto"/>
            <w:right w:val="none" w:sz="0" w:space="0" w:color="auto"/>
          </w:divBdr>
          <w:divsChild>
            <w:div w:id="1115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0699">
      <w:bodyDiv w:val="1"/>
      <w:marLeft w:val="0"/>
      <w:marRight w:val="0"/>
      <w:marTop w:val="0"/>
      <w:marBottom w:val="0"/>
      <w:divBdr>
        <w:top w:val="none" w:sz="0" w:space="0" w:color="auto"/>
        <w:left w:val="none" w:sz="0" w:space="0" w:color="auto"/>
        <w:bottom w:val="none" w:sz="0" w:space="0" w:color="auto"/>
        <w:right w:val="none" w:sz="0" w:space="0" w:color="auto"/>
      </w:divBdr>
    </w:div>
    <w:div w:id="786048875">
      <w:bodyDiv w:val="1"/>
      <w:marLeft w:val="0"/>
      <w:marRight w:val="0"/>
      <w:marTop w:val="0"/>
      <w:marBottom w:val="0"/>
      <w:divBdr>
        <w:top w:val="none" w:sz="0" w:space="0" w:color="auto"/>
        <w:left w:val="none" w:sz="0" w:space="0" w:color="auto"/>
        <w:bottom w:val="none" w:sz="0" w:space="0" w:color="auto"/>
        <w:right w:val="none" w:sz="0" w:space="0" w:color="auto"/>
      </w:divBdr>
      <w:divsChild>
        <w:div w:id="217863502">
          <w:marLeft w:val="547"/>
          <w:marRight w:val="0"/>
          <w:marTop w:val="77"/>
          <w:marBottom w:val="0"/>
          <w:divBdr>
            <w:top w:val="none" w:sz="0" w:space="0" w:color="auto"/>
            <w:left w:val="none" w:sz="0" w:space="0" w:color="auto"/>
            <w:bottom w:val="none" w:sz="0" w:space="0" w:color="auto"/>
            <w:right w:val="none" w:sz="0" w:space="0" w:color="auto"/>
          </w:divBdr>
        </w:div>
        <w:div w:id="641034241">
          <w:marLeft w:val="547"/>
          <w:marRight w:val="0"/>
          <w:marTop w:val="77"/>
          <w:marBottom w:val="0"/>
          <w:divBdr>
            <w:top w:val="none" w:sz="0" w:space="0" w:color="auto"/>
            <w:left w:val="none" w:sz="0" w:space="0" w:color="auto"/>
            <w:bottom w:val="none" w:sz="0" w:space="0" w:color="auto"/>
            <w:right w:val="none" w:sz="0" w:space="0" w:color="auto"/>
          </w:divBdr>
        </w:div>
        <w:div w:id="971328956">
          <w:marLeft w:val="547"/>
          <w:marRight w:val="0"/>
          <w:marTop w:val="77"/>
          <w:marBottom w:val="0"/>
          <w:divBdr>
            <w:top w:val="none" w:sz="0" w:space="0" w:color="auto"/>
            <w:left w:val="none" w:sz="0" w:space="0" w:color="auto"/>
            <w:bottom w:val="none" w:sz="0" w:space="0" w:color="auto"/>
            <w:right w:val="none" w:sz="0" w:space="0" w:color="auto"/>
          </w:divBdr>
        </w:div>
        <w:div w:id="1180971979">
          <w:marLeft w:val="547"/>
          <w:marRight w:val="0"/>
          <w:marTop w:val="77"/>
          <w:marBottom w:val="0"/>
          <w:divBdr>
            <w:top w:val="none" w:sz="0" w:space="0" w:color="auto"/>
            <w:left w:val="none" w:sz="0" w:space="0" w:color="auto"/>
            <w:bottom w:val="none" w:sz="0" w:space="0" w:color="auto"/>
            <w:right w:val="none" w:sz="0" w:space="0" w:color="auto"/>
          </w:divBdr>
        </w:div>
        <w:div w:id="1953315542">
          <w:marLeft w:val="547"/>
          <w:marRight w:val="0"/>
          <w:marTop w:val="77"/>
          <w:marBottom w:val="0"/>
          <w:divBdr>
            <w:top w:val="none" w:sz="0" w:space="0" w:color="auto"/>
            <w:left w:val="none" w:sz="0" w:space="0" w:color="auto"/>
            <w:bottom w:val="none" w:sz="0" w:space="0" w:color="auto"/>
            <w:right w:val="none" w:sz="0" w:space="0" w:color="auto"/>
          </w:divBdr>
        </w:div>
      </w:divsChild>
    </w:div>
    <w:div w:id="796414579">
      <w:bodyDiv w:val="1"/>
      <w:marLeft w:val="0"/>
      <w:marRight w:val="0"/>
      <w:marTop w:val="0"/>
      <w:marBottom w:val="0"/>
      <w:divBdr>
        <w:top w:val="none" w:sz="0" w:space="0" w:color="auto"/>
        <w:left w:val="none" w:sz="0" w:space="0" w:color="auto"/>
        <w:bottom w:val="none" w:sz="0" w:space="0" w:color="auto"/>
        <w:right w:val="none" w:sz="0" w:space="0" w:color="auto"/>
      </w:divBdr>
    </w:div>
    <w:div w:id="802235650">
      <w:bodyDiv w:val="1"/>
      <w:marLeft w:val="0"/>
      <w:marRight w:val="0"/>
      <w:marTop w:val="0"/>
      <w:marBottom w:val="0"/>
      <w:divBdr>
        <w:top w:val="none" w:sz="0" w:space="0" w:color="auto"/>
        <w:left w:val="none" w:sz="0" w:space="0" w:color="auto"/>
        <w:bottom w:val="none" w:sz="0" w:space="0" w:color="auto"/>
        <w:right w:val="none" w:sz="0" w:space="0" w:color="auto"/>
      </w:divBdr>
    </w:div>
    <w:div w:id="808595206">
      <w:bodyDiv w:val="1"/>
      <w:marLeft w:val="0"/>
      <w:marRight w:val="0"/>
      <w:marTop w:val="0"/>
      <w:marBottom w:val="0"/>
      <w:divBdr>
        <w:top w:val="none" w:sz="0" w:space="0" w:color="auto"/>
        <w:left w:val="none" w:sz="0" w:space="0" w:color="auto"/>
        <w:bottom w:val="none" w:sz="0" w:space="0" w:color="auto"/>
        <w:right w:val="none" w:sz="0" w:space="0" w:color="auto"/>
      </w:divBdr>
    </w:div>
    <w:div w:id="811286922">
      <w:bodyDiv w:val="1"/>
      <w:marLeft w:val="0"/>
      <w:marRight w:val="0"/>
      <w:marTop w:val="0"/>
      <w:marBottom w:val="0"/>
      <w:divBdr>
        <w:top w:val="none" w:sz="0" w:space="0" w:color="auto"/>
        <w:left w:val="none" w:sz="0" w:space="0" w:color="auto"/>
        <w:bottom w:val="none" w:sz="0" w:space="0" w:color="auto"/>
        <w:right w:val="none" w:sz="0" w:space="0" w:color="auto"/>
      </w:divBdr>
    </w:div>
    <w:div w:id="818770893">
      <w:bodyDiv w:val="1"/>
      <w:marLeft w:val="0"/>
      <w:marRight w:val="0"/>
      <w:marTop w:val="0"/>
      <w:marBottom w:val="0"/>
      <w:divBdr>
        <w:top w:val="none" w:sz="0" w:space="0" w:color="auto"/>
        <w:left w:val="none" w:sz="0" w:space="0" w:color="auto"/>
        <w:bottom w:val="none" w:sz="0" w:space="0" w:color="auto"/>
        <w:right w:val="none" w:sz="0" w:space="0" w:color="auto"/>
      </w:divBdr>
    </w:div>
    <w:div w:id="822892494">
      <w:bodyDiv w:val="1"/>
      <w:marLeft w:val="0"/>
      <w:marRight w:val="0"/>
      <w:marTop w:val="0"/>
      <w:marBottom w:val="0"/>
      <w:divBdr>
        <w:top w:val="none" w:sz="0" w:space="0" w:color="auto"/>
        <w:left w:val="none" w:sz="0" w:space="0" w:color="auto"/>
        <w:bottom w:val="none" w:sz="0" w:space="0" w:color="auto"/>
        <w:right w:val="none" w:sz="0" w:space="0" w:color="auto"/>
      </w:divBdr>
    </w:div>
    <w:div w:id="824247557">
      <w:bodyDiv w:val="1"/>
      <w:marLeft w:val="0"/>
      <w:marRight w:val="0"/>
      <w:marTop w:val="0"/>
      <w:marBottom w:val="0"/>
      <w:divBdr>
        <w:top w:val="none" w:sz="0" w:space="0" w:color="auto"/>
        <w:left w:val="none" w:sz="0" w:space="0" w:color="auto"/>
        <w:bottom w:val="none" w:sz="0" w:space="0" w:color="auto"/>
        <w:right w:val="none" w:sz="0" w:space="0" w:color="auto"/>
      </w:divBdr>
    </w:div>
    <w:div w:id="837960628">
      <w:bodyDiv w:val="1"/>
      <w:marLeft w:val="0"/>
      <w:marRight w:val="0"/>
      <w:marTop w:val="0"/>
      <w:marBottom w:val="0"/>
      <w:divBdr>
        <w:top w:val="none" w:sz="0" w:space="0" w:color="auto"/>
        <w:left w:val="none" w:sz="0" w:space="0" w:color="auto"/>
        <w:bottom w:val="none" w:sz="0" w:space="0" w:color="auto"/>
        <w:right w:val="none" w:sz="0" w:space="0" w:color="auto"/>
      </w:divBdr>
    </w:div>
    <w:div w:id="846821768">
      <w:bodyDiv w:val="1"/>
      <w:marLeft w:val="0"/>
      <w:marRight w:val="0"/>
      <w:marTop w:val="0"/>
      <w:marBottom w:val="0"/>
      <w:divBdr>
        <w:top w:val="none" w:sz="0" w:space="0" w:color="auto"/>
        <w:left w:val="none" w:sz="0" w:space="0" w:color="auto"/>
        <w:bottom w:val="none" w:sz="0" w:space="0" w:color="auto"/>
        <w:right w:val="none" w:sz="0" w:space="0" w:color="auto"/>
      </w:divBdr>
      <w:divsChild>
        <w:div w:id="1919752673">
          <w:marLeft w:val="274"/>
          <w:marRight w:val="0"/>
          <w:marTop w:val="0"/>
          <w:marBottom w:val="0"/>
          <w:divBdr>
            <w:top w:val="none" w:sz="0" w:space="0" w:color="auto"/>
            <w:left w:val="none" w:sz="0" w:space="0" w:color="auto"/>
            <w:bottom w:val="none" w:sz="0" w:space="0" w:color="auto"/>
            <w:right w:val="none" w:sz="0" w:space="0" w:color="auto"/>
          </w:divBdr>
        </w:div>
        <w:div w:id="1973438390">
          <w:marLeft w:val="274"/>
          <w:marRight w:val="0"/>
          <w:marTop w:val="0"/>
          <w:marBottom w:val="0"/>
          <w:divBdr>
            <w:top w:val="none" w:sz="0" w:space="0" w:color="auto"/>
            <w:left w:val="none" w:sz="0" w:space="0" w:color="auto"/>
            <w:bottom w:val="none" w:sz="0" w:space="0" w:color="auto"/>
            <w:right w:val="none" w:sz="0" w:space="0" w:color="auto"/>
          </w:divBdr>
        </w:div>
      </w:divsChild>
    </w:div>
    <w:div w:id="856383032">
      <w:bodyDiv w:val="1"/>
      <w:marLeft w:val="0"/>
      <w:marRight w:val="0"/>
      <w:marTop w:val="0"/>
      <w:marBottom w:val="0"/>
      <w:divBdr>
        <w:top w:val="none" w:sz="0" w:space="0" w:color="auto"/>
        <w:left w:val="none" w:sz="0" w:space="0" w:color="auto"/>
        <w:bottom w:val="none" w:sz="0" w:space="0" w:color="auto"/>
        <w:right w:val="none" w:sz="0" w:space="0" w:color="auto"/>
      </w:divBdr>
    </w:div>
    <w:div w:id="864944360">
      <w:bodyDiv w:val="1"/>
      <w:marLeft w:val="0"/>
      <w:marRight w:val="0"/>
      <w:marTop w:val="0"/>
      <w:marBottom w:val="0"/>
      <w:divBdr>
        <w:top w:val="none" w:sz="0" w:space="0" w:color="auto"/>
        <w:left w:val="none" w:sz="0" w:space="0" w:color="auto"/>
        <w:bottom w:val="none" w:sz="0" w:space="0" w:color="auto"/>
        <w:right w:val="none" w:sz="0" w:space="0" w:color="auto"/>
      </w:divBdr>
    </w:div>
    <w:div w:id="872309154">
      <w:bodyDiv w:val="1"/>
      <w:marLeft w:val="0"/>
      <w:marRight w:val="0"/>
      <w:marTop w:val="0"/>
      <w:marBottom w:val="0"/>
      <w:divBdr>
        <w:top w:val="none" w:sz="0" w:space="0" w:color="auto"/>
        <w:left w:val="none" w:sz="0" w:space="0" w:color="auto"/>
        <w:bottom w:val="none" w:sz="0" w:space="0" w:color="auto"/>
        <w:right w:val="none" w:sz="0" w:space="0" w:color="auto"/>
      </w:divBdr>
    </w:div>
    <w:div w:id="889658632">
      <w:bodyDiv w:val="1"/>
      <w:marLeft w:val="0"/>
      <w:marRight w:val="0"/>
      <w:marTop w:val="0"/>
      <w:marBottom w:val="0"/>
      <w:divBdr>
        <w:top w:val="none" w:sz="0" w:space="0" w:color="auto"/>
        <w:left w:val="none" w:sz="0" w:space="0" w:color="auto"/>
        <w:bottom w:val="none" w:sz="0" w:space="0" w:color="auto"/>
        <w:right w:val="none" w:sz="0" w:space="0" w:color="auto"/>
      </w:divBdr>
    </w:div>
    <w:div w:id="890310277">
      <w:bodyDiv w:val="1"/>
      <w:marLeft w:val="0"/>
      <w:marRight w:val="0"/>
      <w:marTop w:val="0"/>
      <w:marBottom w:val="0"/>
      <w:divBdr>
        <w:top w:val="none" w:sz="0" w:space="0" w:color="auto"/>
        <w:left w:val="none" w:sz="0" w:space="0" w:color="auto"/>
        <w:bottom w:val="none" w:sz="0" w:space="0" w:color="auto"/>
        <w:right w:val="none" w:sz="0" w:space="0" w:color="auto"/>
      </w:divBdr>
    </w:div>
    <w:div w:id="894661276">
      <w:bodyDiv w:val="1"/>
      <w:marLeft w:val="0"/>
      <w:marRight w:val="0"/>
      <w:marTop w:val="0"/>
      <w:marBottom w:val="0"/>
      <w:divBdr>
        <w:top w:val="none" w:sz="0" w:space="0" w:color="auto"/>
        <w:left w:val="none" w:sz="0" w:space="0" w:color="auto"/>
        <w:bottom w:val="none" w:sz="0" w:space="0" w:color="auto"/>
        <w:right w:val="none" w:sz="0" w:space="0" w:color="auto"/>
      </w:divBdr>
    </w:div>
    <w:div w:id="902328497">
      <w:bodyDiv w:val="1"/>
      <w:marLeft w:val="0"/>
      <w:marRight w:val="0"/>
      <w:marTop w:val="0"/>
      <w:marBottom w:val="0"/>
      <w:divBdr>
        <w:top w:val="none" w:sz="0" w:space="0" w:color="auto"/>
        <w:left w:val="none" w:sz="0" w:space="0" w:color="auto"/>
        <w:bottom w:val="none" w:sz="0" w:space="0" w:color="auto"/>
        <w:right w:val="none" w:sz="0" w:space="0" w:color="auto"/>
      </w:divBdr>
      <w:divsChild>
        <w:div w:id="393507769">
          <w:marLeft w:val="446"/>
          <w:marRight w:val="0"/>
          <w:marTop w:val="67"/>
          <w:marBottom w:val="0"/>
          <w:divBdr>
            <w:top w:val="none" w:sz="0" w:space="0" w:color="auto"/>
            <w:left w:val="none" w:sz="0" w:space="0" w:color="auto"/>
            <w:bottom w:val="none" w:sz="0" w:space="0" w:color="auto"/>
            <w:right w:val="none" w:sz="0" w:space="0" w:color="auto"/>
          </w:divBdr>
        </w:div>
        <w:div w:id="937565682">
          <w:marLeft w:val="446"/>
          <w:marRight w:val="0"/>
          <w:marTop w:val="67"/>
          <w:marBottom w:val="0"/>
          <w:divBdr>
            <w:top w:val="none" w:sz="0" w:space="0" w:color="auto"/>
            <w:left w:val="none" w:sz="0" w:space="0" w:color="auto"/>
            <w:bottom w:val="none" w:sz="0" w:space="0" w:color="auto"/>
            <w:right w:val="none" w:sz="0" w:space="0" w:color="auto"/>
          </w:divBdr>
        </w:div>
        <w:div w:id="1359698141">
          <w:marLeft w:val="446"/>
          <w:marRight w:val="0"/>
          <w:marTop w:val="67"/>
          <w:marBottom w:val="0"/>
          <w:divBdr>
            <w:top w:val="none" w:sz="0" w:space="0" w:color="auto"/>
            <w:left w:val="none" w:sz="0" w:space="0" w:color="auto"/>
            <w:bottom w:val="none" w:sz="0" w:space="0" w:color="auto"/>
            <w:right w:val="none" w:sz="0" w:space="0" w:color="auto"/>
          </w:divBdr>
        </w:div>
        <w:div w:id="1643998466">
          <w:marLeft w:val="446"/>
          <w:marRight w:val="0"/>
          <w:marTop w:val="67"/>
          <w:marBottom w:val="0"/>
          <w:divBdr>
            <w:top w:val="none" w:sz="0" w:space="0" w:color="auto"/>
            <w:left w:val="none" w:sz="0" w:space="0" w:color="auto"/>
            <w:bottom w:val="none" w:sz="0" w:space="0" w:color="auto"/>
            <w:right w:val="none" w:sz="0" w:space="0" w:color="auto"/>
          </w:divBdr>
        </w:div>
      </w:divsChild>
    </w:div>
    <w:div w:id="919563633">
      <w:bodyDiv w:val="1"/>
      <w:marLeft w:val="0"/>
      <w:marRight w:val="0"/>
      <w:marTop w:val="0"/>
      <w:marBottom w:val="0"/>
      <w:divBdr>
        <w:top w:val="none" w:sz="0" w:space="0" w:color="auto"/>
        <w:left w:val="none" w:sz="0" w:space="0" w:color="auto"/>
        <w:bottom w:val="none" w:sz="0" w:space="0" w:color="auto"/>
        <w:right w:val="none" w:sz="0" w:space="0" w:color="auto"/>
      </w:divBdr>
    </w:div>
    <w:div w:id="922766140">
      <w:bodyDiv w:val="1"/>
      <w:marLeft w:val="0"/>
      <w:marRight w:val="0"/>
      <w:marTop w:val="0"/>
      <w:marBottom w:val="0"/>
      <w:divBdr>
        <w:top w:val="none" w:sz="0" w:space="0" w:color="auto"/>
        <w:left w:val="none" w:sz="0" w:space="0" w:color="auto"/>
        <w:bottom w:val="none" w:sz="0" w:space="0" w:color="auto"/>
        <w:right w:val="none" w:sz="0" w:space="0" w:color="auto"/>
      </w:divBdr>
      <w:divsChild>
        <w:div w:id="31344291">
          <w:marLeft w:val="562"/>
          <w:marRight w:val="0"/>
          <w:marTop w:val="86"/>
          <w:marBottom w:val="0"/>
          <w:divBdr>
            <w:top w:val="none" w:sz="0" w:space="0" w:color="auto"/>
            <w:left w:val="none" w:sz="0" w:space="0" w:color="auto"/>
            <w:bottom w:val="none" w:sz="0" w:space="0" w:color="auto"/>
            <w:right w:val="none" w:sz="0" w:space="0" w:color="auto"/>
          </w:divBdr>
        </w:div>
        <w:div w:id="394396149">
          <w:marLeft w:val="1123"/>
          <w:marRight w:val="0"/>
          <w:marTop w:val="86"/>
          <w:marBottom w:val="0"/>
          <w:divBdr>
            <w:top w:val="none" w:sz="0" w:space="0" w:color="auto"/>
            <w:left w:val="none" w:sz="0" w:space="0" w:color="auto"/>
            <w:bottom w:val="none" w:sz="0" w:space="0" w:color="auto"/>
            <w:right w:val="none" w:sz="0" w:space="0" w:color="auto"/>
          </w:divBdr>
        </w:div>
        <w:div w:id="617416139">
          <w:marLeft w:val="562"/>
          <w:marRight w:val="0"/>
          <w:marTop w:val="86"/>
          <w:marBottom w:val="0"/>
          <w:divBdr>
            <w:top w:val="none" w:sz="0" w:space="0" w:color="auto"/>
            <w:left w:val="none" w:sz="0" w:space="0" w:color="auto"/>
            <w:bottom w:val="none" w:sz="0" w:space="0" w:color="auto"/>
            <w:right w:val="none" w:sz="0" w:space="0" w:color="auto"/>
          </w:divBdr>
        </w:div>
        <w:div w:id="754739780">
          <w:marLeft w:val="562"/>
          <w:marRight w:val="0"/>
          <w:marTop w:val="86"/>
          <w:marBottom w:val="0"/>
          <w:divBdr>
            <w:top w:val="none" w:sz="0" w:space="0" w:color="auto"/>
            <w:left w:val="none" w:sz="0" w:space="0" w:color="auto"/>
            <w:bottom w:val="none" w:sz="0" w:space="0" w:color="auto"/>
            <w:right w:val="none" w:sz="0" w:space="0" w:color="auto"/>
          </w:divBdr>
        </w:div>
        <w:div w:id="794636997">
          <w:marLeft w:val="562"/>
          <w:marRight w:val="0"/>
          <w:marTop w:val="86"/>
          <w:marBottom w:val="0"/>
          <w:divBdr>
            <w:top w:val="none" w:sz="0" w:space="0" w:color="auto"/>
            <w:left w:val="none" w:sz="0" w:space="0" w:color="auto"/>
            <w:bottom w:val="none" w:sz="0" w:space="0" w:color="auto"/>
            <w:right w:val="none" w:sz="0" w:space="0" w:color="auto"/>
          </w:divBdr>
        </w:div>
        <w:div w:id="864363125">
          <w:marLeft w:val="562"/>
          <w:marRight w:val="0"/>
          <w:marTop w:val="86"/>
          <w:marBottom w:val="0"/>
          <w:divBdr>
            <w:top w:val="none" w:sz="0" w:space="0" w:color="auto"/>
            <w:left w:val="none" w:sz="0" w:space="0" w:color="auto"/>
            <w:bottom w:val="none" w:sz="0" w:space="0" w:color="auto"/>
            <w:right w:val="none" w:sz="0" w:space="0" w:color="auto"/>
          </w:divBdr>
        </w:div>
        <w:div w:id="947784100">
          <w:marLeft w:val="562"/>
          <w:marRight w:val="0"/>
          <w:marTop w:val="86"/>
          <w:marBottom w:val="0"/>
          <w:divBdr>
            <w:top w:val="none" w:sz="0" w:space="0" w:color="auto"/>
            <w:left w:val="none" w:sz="0" w:space="0" w:color="auto"/>
            <w:bottom w:val="none" w:sz="0" w:space="0" w:color="auto"/>
            <w:right w:val="none" w:sz="0" w:space="0" w:color="auto"/>
          </w:divBdr>
        </w:div>
        <w:div w:id="1438938712">
          <w:marLeft w:val="562"/>
          <w:marRight w:val="0"/>
          <w:marTop w:val="86"/>
          <w:marBottom w:val="0"/>
          <w:divBdr>
            <w:top w:val="none" w:sz="0" w:space="0" w:color="auto"/>
            <w:left w:val="none" w:sz="0" w:space="0" w:color="auto"/>
            <w:bottom w:val="none" w:sz="0" w:space="0" w:color="auto"/>
            <w:right w:val="none" w:sz="0" w:space="0" w:color="auto"/>
          </w:divBdr>
        </w:div>
        <w:div w:id="1469591667">
          <w:marLeft w:val="1123"/>
          <w:marRight w:val="0"/>
          <w:marTop w:val="86"/>
          <w:marBottom w:val="0"/>
          <w:divBdr>
            <w:top w:val="none" w:sz="0" w:space="0" w:color="auto"/>
            <w:left w:val="none" w:sz="0" w:space="0" w:color="auto"/>
            <w:bottom w:val="none" w:sz="0" w:space="0" w:color="auto"/>
            <w:right w:val="none" w:sz="0" w:space="0" w:color="auto"/>
          </w:divBdr>
        </w:div>
        <w:div w:id="1678539808">
          <w:marLeft w:val="562"/>
          <w:marRight w:val="0"/>
          <w:marTop w:val="86"/>
          <w:marBottom w:val="0"/>
          <w:divBdr>
            <w:top w:val="none" w:sz="0" w:space="0" w:color="auto"/>
            <w:left w:val="none" w:sz="0" w:space="0" w:color="auto"/>
            <w:bottom w:val="none" w:sz="0" w:space="0" w:color="auto"/>
            <w:right w:val="none" w:sz="0" w:space="0" w:color="auto"/>
          </w:divBdr>
        </w:div>
        <w:div w:id="1707370130">
          <w:marLeft w:val="562"/>
          <w:marRight w:val="0"/>
          <w:marTop w:val="86"/>
          <w:marBottom w:val="0"/>
          <w:divBdr>
            <w:top w:val="none" w:sz="0" w:space="0" w:color="auto"/>
            <w:left w:val="none" w:sz="0" w:space="0" w:color="auto"/>
            <w:bottom w:val="none" w:sz="0" w:space="0" w:color="auto"/>
            <w:right w:val="none" w:sz="0" w:space="0" w:color="auto"/>
          </w:divBdr>
        </w:div>
        <w:div w:id="1764763634">
          <w:marLeft w:val="562"/>
          <w:marRight w:val="0"/>
          <w:marTop w:val="86"/>
          <w:marBottom w:val="0"/>
          <w:divBdr>
            <w:top w:val="none" w:sz="0" w:space="0" w:color="auto"/>
            <w:left w:val="none" w:sz="0" w:space="0" w:color="auto"/>
            <w:bottom w:val="none" w:sz="0" w:space="0" w:color="auto"/>
            <w:right w:val="none" w:sz="0" w:space="0" w:color="auto"/>
          </w:divBdr>
        </w:div>
        <w:div w:id="2108958464">
          <w:marLeft w:val="1123"/>
          <w:marRight w:val="0"/>
          <w:marTop w:val="86"/>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31160591">
      <w:bodyDiv w:val="1"/>
      <w:marLeft w:val="0"/>
      <w:marRight w:val="0"/>
      <w:marTop w:val="0"/>
      <w:marBottom w:val="0"/>
      <w:divBdr>
        <w:top w:val="none" w:sz="0" w:space="0" w:color="auto"/>
        <w:left w:val="none" w:sz="0" w:space="0" w:color="auto"/>
        <w:bottom w:val="none" w:sz="0" w:space="0" w:color="auto"/>
        <w:right w:val="none" w:sz="0" w:space="0" w:color="auto"/>
      </w:divBdr>
    </w:div>
    <w:div w:id="947541308">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69474166">
      <w:bodyDiv w:val="1"/>
      <w:marLeft w:val="0"/>
      <w:marRight w:val="0"/>
      <w:marTop w:val="0"/>
      <w:marBottom w:val="0"/>
      <w:divBdr>
        <w:top w:val="none" w:sz="0" w:space="0" w:color="auto"/>
        <w:left w:val="none" w:sz="0" w:space="0" w:color="auto"/>
        <w:bottom w:val="none" w:sz="0" w:space="0" w:color="auto"/>
        <w:right w:val="none" w:sz="0" w:space="0" w:color="auto"/>
      </w:divBdr>
    </w:div>
    <w:div w:id="989283636">
      <w:bodyDiv w:val="1"/>
      <w:marLeft w:val="0"/>
      <w:marRight w:val="0"/>
      <w:marTop w:val="0"/>
      <w:marBottom w:val="0"/>
      <w:divBdr>
        <w:top w:val="none" w:sz="0" w:space="0" w:color="auto"/>
        <w:left w:val="none" w:sz="0" w:space="0" w:color="auto"/>
        <w:bottom w:val="none" w:sz="0" w:space="0" w:color="auto"/>
        <w:right w:val="none" w:sz="0" w:space="0" w:color="auto"/>
      </w:divBdr>
    </w:div>
    <w:div w:id="992291639">
      <w:bodyDiv w:val="1"/>
      <w:marLeft w:val="0"/>
      <w:marRight w:val="0"/>
      <w:marTop w:val="0"/>
      <w:marBottom w:val="0"/>
      <w:divBdr>
        <w:top w:val="none" w:sz="0" w:space="0" w:color="auto"/>
        <w:left w:val="none" w:sz="0" w:space="0" w:color="auto"/>
        <w:bottom w:val="none" w:sz="0" w:space="0" w:color="auto"/>
        <w:right w:val="none" w:sz="0" w:space="0" w:color="auto"/>
      </w:divBdr>
    </w:div>
    <w:div w:id="1012147240">
      <w:bodyDiv w:val="1"/>
      <w:marLeft w:val="0"/>
      <w:marRight w:val="0"/>
      <w:marTop w:val="0"/>
      <w:marBottom w:val="0"/>
      <w:divBdr>
        <w:top w:val="none" w:sz="0" w:space="0" w:color="auto"/>
        <w:left w:val="none" w:sz="0" w:space="0" w:color="auto"/>
        <w:bottom w:val="none" w:sz="0" w:space="0" w:color="auto"/>
        <w:right w:val="none" w:sz="0" w:space="0" w:color="auto"/>
      </w:divBdr>
    </w:div>
    <w:div w:id="1017193082">
      <w:bodyDiv w:val="1"/>
      <w:marLeft w:val="0"/>
      <w:marRight w:val="0"/>
      <w:marTop w:val="0"/>
      <w:marBottom w:val="0"/>
      <w:divBdr>
        <w:top w:val="none" w:sz="0" w:space="0" w:color="auto"/>
        <w:left w:val="none" w:sz="0" w:space="0" w:color="auto"/>
        <w:bottom w:val="none" w:sz="0" w:space="0" w:color="auto"/>
        <w:right w:val="none" w:sz="0" w:space="0" w:color="auto"/>
      </w:divBdr>
    </w:div>
    <w:div w:id="1018508165">
      <w:bodyDiv w:val="1"/>
      <w:marLeft w:val="0"/>
      <w:marRight w:val="0"/>
      <w:marTop w:val="0"/>
      <w:marBottom w:val="0"/>
      <w:divBdr>
        <w:top w:val="none" w:sz="0" w:space="0" w:color="auto"/>
        <w:left w:val="none" w:sz="0" w:space="0" w:color="auto"/>
        <w:bottom w:val="none" w:sz="0" w:space="0" w:color="auto"/>
        <w:right w:val="none" w:sz="0" w:space="0" w:color="auto"/>
      </w:divBdr>
    </w:div>
    <w:div w:id="1025399510">
      <w:bodyDiv w:val="1"/>
      <w:marLeft w:val="0"/>
      <w:marRight w:val="0"/>
      <w:marTop w:val="0"/>
      <w:marBottom w:val="0"/>
      <w:divBdr>
        <w:top w:val="none" w:sz="0" w:space="0" w:color="auto"/>
        <w:left w:val="none" w:sz="0" w:space="0" w:color="auto"/>
        <w:bottom w:val="none" w:sz="0" w:space="0" w:color="auto"/>
        <w:right w:val="none" w:sz="0" w:space="0" w:color="auto"/>
      </w:divBdr>
    </w:div>
    <w:div w:id="1025449383">
      <w:bodyDiv w:val="1"/>
      <w:marLeft w:val="0"/>
      <w:marRight w:val="0"/>
      <w:marTop w:val="0"/>
      <w:marBottom w:val="0"/>
      <w:divBdr>
        <w:top w:val="none" w:sz="0" w:space="0" w:color="auto"/>
        <w:left w:val="none" w:sz="0" w:space="0" w:color="auto"/>
        <w:bottom w:val="none" w:sz="0" w:space="0" w:color="auto"/>
        <w:right w:val="none" w:sz="0" w:space="0" w:color="auto"/>
      </w:divBdr>
    </w:div>
    <w:div w:id="1075132716">
      <w:bodyDiv w:val="1"/>
      <w:marLeft w:val="0"/>
      <w:marRight w:val="0"/>
      <w:marTop w:val="0"/>
      <w:marBottom w:val="0"/>
      <w:divBdr>
        <w:top w:val="none" w:sz="0" w:space="0" w:color="auto"/>
        <w:left w:val="none" w:sz="0" w:space="0" w:color="auto"/>
        <w:bottom w:val="none" w:sz="0" w:space="0" w:color="auto"/>
        <w:right w:val="none" w:sz="0" w:space="0" w:color="auto"/>
      </w:divBdr>
    </w:div>
    <w:div w:id="1087188563">
      <w:bodyDiv w:val="1"/>
      <w:marLeft w:val="0"/>
      <w:marRight w:val="0"/>
      <w:marTop w:val="0"/>
      <w:marBottom w:val="0"/>
      <w:divBdr>
        <w:top w:val="none" w:sz="0" w:space="0" w:color="auto"/>
        <w:left w:val="none" w:sz="0" w:space="0" w:color="auto"/>
        <w:bottom w:val="none" w:sz="0" w:space="0" w:color="auto"/>
        <w:right w:val="none" w:sz="0" w:space="0" w:color="auto"/>
      </w:divBdr>
      <w:divsChild>
        <w:div w:id="353239228">
          <w:marLeft w:val="274"/>
          <w:marRight w:val="0"/>
          <w:marTop w:val="0"/>
          <w:marBottom w:val="0"/>
          <w:divBdr>
            <w:top w:val="none" w:sz="0" w:space="0" w:color="auto"/>
            <w:left w:val="none" w:sz="0" w:space="0" w:color="auto"/>
            <w:bottom w:val="none" w:sz="0" w:space="0" w:color="auto"/>
            <w:right w:val="none" w:sz="0" w:space="0" w:color="auto"/>
          </w:divBdr>
        </w:div>
        <w:div w:id="1744058567">
          <w:marLeft w:val="274"/>
          <w:marRight w:val="0"/>
          <w:marTop w:val="0"/>
          <w:marBottom w:val="0"/>
          <w:divBdr>
            <w:top w:val="none" w:sz="0" w:space="0" w:color="auto"/>
            <w:left w:val="none" w:sz="0" w:space="0" w:color="auto"/>
            <w:bottom w:val="none" w:sz="0" w:space="0" w:color="auto"/>
            <w:right w:val="none" w:sz="0" w:space="0" w:color="auto"/>
          </w:divBdr>
        </w:div>
      </w:divsChild>
    </w:div>
    <w:div w:id="1100177308">
      <w:bodyDiv w:val="1"/>
      <w:marLeft w:val="0"/>
      <w:marRight w:val="0"/>
      <w:marTop w:val="0"/>
      <w:marBottom w:val="0"/>
      <w:divBdr>
        <w:top w:val="none" w:sz="0" w:space="0" w:color="auto"/>
        <w:left w:val="none" w:sz="0" w:space="0" w:color="auto"/>
        <w:bottom w:val="none" w:sz="0" w:space="0" w:color="auto"/>
        <w:right w:val="none" w:sz="0" w:space="0" w:color="auto"/>
      </w:divBdr>
    </w:div>
    <w:div w:id="1102339432">
      <w:bodyDiv w:val="1"/>
      <w:marLeft w:val="0"/>
      <w:marRight w:val="0"/>
      <w:marTop w:val="0"/>
      <w:marBottom w:val="0"/>
      <w:divBdr>
        <w:top w:val="none" w:sz="0" w:space="0" w:color="auto"/>
        <w:left w:val="none" w:sz="0" w:space="0" w:color="auto"/>
        <w:bottom w:val="none" w:sz="0" w:space="0" w:color="auto"/>
        <w:right w:val="none" w:sz="0" w:space="0" w:color="auto"/>
      </w:divBdr>
    </w:div>
    <w:div w:id="1113397710">
      <w:bodyDiv w:val="1"/>
      <w:marLeft w:val="0"/>
      <w:marRight w:val="0"/>
      <w:marTop w:val="0"/>
      <w:marBottom w:val="0"/>
      <w:divBdr>
        <w:top w:val="none" w:sz="0" w:space="0" w:color="auto"/>
        <w:left w:val="none" w:sz="0" w:space="0" w:color="auto"/>
        <w:bottom w:val="none" w:sz="0" w:space="0" w:color="auto"/>
        <w:right w:val="none" w:sz="0" w:space="0" w:color="auto"/>
      </w:divBdr>
    </w:div>
    <w:div w:id="1118765921">
      <w:bodyDiv w:val="1"/>
      <w:marLeft w:val="0"/>
      <w:marRight w:val="0"/>
      <w:marTop w:val="0"/>
      <w:marBottom w:val="0"/>
      <w:divBdr>
        <w:top w:val="none" w:sz="0" w:space="0" w:color="auto"/>
        <w:left w:val="none" w:sz="0" w:space="0" w:color="auto"/>
        <w:bottom w:val="none" w:sz="0" w:space="0" w:color="auto"/>
        <w:right w:val="none" w:sz="0" w:space="0" w:color="auto"/>
      </w:divBdr>
    </w:div>
    <w:div w:id="1155074334">
      <w:bodyDiv w:val="1"/>
      <w:marLeft w:val="0"/>
      <w:marRight w:val="0"/>
      <w:marTop w:val="0"/>
      <w:marBottom w:val="0"/>
      <w:divBdr>
        <w:top w:val="none" w:sz="0" w:space="0" w:color="auto"/>
        <w:left w:val="none" w:sz="0" w:space="0" w:color="auto"/>
        <w:bottom w:val="none" w:sz="0" w:space="0" w:color="auto"/>
        <w:right w:val="none" w:sz="0" w:space="0" w:color="auto"/>
      </w:divBdr>
      <w:divsChild>
        <w:div w:id="759105330">
          <w:marLeft w:val="446"/>
          <w:marRight w:val="0"/>
          <w:marTop w:val="0"/>
          <w:marBottom w:val="120"/>
          <w:divBdr>
            <w:top w:val="none" w:sz="0" w:space="0" w:color="auto"/>
            <w:left w:val="none" w:sz="0" w:space="0" w:color="auto"/>
            <w:bottom w:val="none" w:sz="0" w:space="0" w:color="auto"/>
            <w:right w:val="none" w:sz="0" w:space="0" w:color="auto"/>
          </w:divBdr>
        </w:div>
        <w:div w:id="1530755252">
          <w:marLeft w:val="446"/>
          <w:marRight w:val="0"/>
          <w:marTop w:val="0"/>
          <w:marBottom w:val="120"/>
          <w:divBdr>
            <w:top w:val="none" w:sz="0" w:space="0" w:color="auto"/>
            <w:left w:val="none" w:sz="0" w:space="0" w:color="auto"/>
            <w:bottom w:val="none" w:sz="0" w:space="0" w:color="auto"/>
            <w:right w:val="none" w:sz="0" w:space="0" w:color="auto"/>
          </w:divBdr>
        </w:div>
        <w:div w:id="2093501935">
          <w:marLeft w:val="446"/>
          <w:marRight w:val="0"/>
          <w:marTop w:val="0"/>
          <w:marBottom w:val="120"/>
          <w:divBdr>
            <w:top w:val="none" w:sz="0" w:space="0" w:color="auto"/>
            <w:left w:val="none" w:sz="0" w:space="0" w:color="auto"/>
            <w:bottom w:val="none" w:sz="0" w:space="0" w:color="auto"/>
            <w:right w:val="none" w:sz="0" w:space="0" w:color="auto"/>
          </w:divBdr>
        </w:div>
      </w:divsChild>
    </w:div>
    <w:div w:id="1169640988">
      <w:bodyDiv w:val="1"/>
      <w:marLeft w:val="0"/>
      <w:marRight w:val="0"/>
      <w:marTop w:val="0"/>
      <w:marBottom w:val="0"/>
      <w:divBdr>
        <w:top w:val="none" w:sz="0" w:space="0" w:color="auto"/>
        <w:left w:val="none" w:sz="0" w:space="0" w:color="auto"/>
        <w:bottom w:val="none" w:sz="0" w:space="0" w:color="auto"/>
        <w:right w:val="none" w:sz="0" w:space="0" w:color="auto"/>
      </w:divBdr>
    </w:div>
    <w:div w:id="1181502831">
      <w:bodyDiv w:val="1"/>
      <w:marLeft w:val="0"/>
      <w:marRight w:val="0"/>
      <w:marTop w:val="0"/>
      <w:marBottom w:val="0"/>
      <w:divBdr>
        <w:top w:val="none" w:sz="0" w:space="0" w:color="auto"/>
        <w:left w:val="none" w:sz="0" w:space="0" w:color="auto"/>
        <w:bottom w:val="none" w:sz="0" w:space="0" w:color="auto"/>
        <w:right w:val="none" w:sz="0" w:space="0" w:color="auto"/>
      </w:divBdr>
    </w:div>
    <w:div w:id="1205101153">
      <w:bodyDiv w:val="1"/>
      <w:marLeft w:val="0"/>
      <w:marRight w:val="0"/>
      <w:marTop w:val="0"/>
      <w:marBottom w:val="0"/>
      <w:divBdr>
        <w:top w:val="none" w:sz="0" w:space="0" w:color="auto"/>
        <w:left w:val="none" w:sz="0" w:space="0" w:color="auto"/>
        <w:bottom w:val="none" w:sz="0" w:space="0" w:color="auto"/>
        <w:right w:val="none" w:sz="0" w:space="0" w:color="auto"/>
      </w:divBdr>
      <w:divsChild>
        <w:div w:id="7677072">
          <w:marLeft w:val="1138"/>
          <w:marRight w:val="0"/>
          <w:marTop w:val="62"/>
          <w:marBottom w:val="0"/>
          <w:divBdr>
            <w:top w:val="none" w:sz="0" w:space="0" w:color="auto"/>
            <w:left w:val="none" w:sz="0" w:space="0" w:color="auto"/>
            <w:bottom w:val="none" w:sz="0" w:space="0" w:color="auto"/>
            <w:right w:val="none" w:sz="0" w:space="0" w:color="auto"/>
          </w:divBdr>
        </w:div>
        <w:div w:id="199052447">
          <w:marLeft w:val="1138"/>
          <w:marRight w:val="0"/>
          <w:marTop w:val="62"/>
          <w:marBottom w:val="0"/>
          <w:divBdr>
            <w:top w:val="none" w:sz="0" w:space="0" w:color="auto"/>
            <w:left w:val="none" w:sz="0" w:space="0" w:color="auto"/>
            <w:bottom w:val="none" w:sz="0" w:space="0" w:color="auto"/>
            <w:right w:val="none" w:sz="0" w:space="0" w:color="auto"/>
          </w:divBdr>
        </w:div>
        <w:div w:id="410740421">
          <w:marLeft w:val="562"/>
          <w:marRight w:val="0"/>
          <w:marTop w:val="62"/>
          <w:marBottom w:val="0"/>
          <w:divBdr>
            <w:top w:val="none" w:sz="0" w:space="0" w:color="auto"/>
            <w:left w:val="none" w:sz="0" w:space="0" w:color="auto"/>
            <w:bottom w:val="none" w:sz="0" w:space="0" w:color="auto"/>
            <w:right w:val="none" w:sz="0" w:space="0" w:color="auto"/>
          </w:divBdr>
        </w:div>
        <w:div w:id="501972183">
          <w:marLeft w:val="1138"/>
          <w:marRight w:val="0"/>
          <w:marTop w:val="62"/>
          <w:marBottom w:val="0"/>
          <w:divBdr>
            <w:top w:val="none" w:sz="0" w:space="0" w:color="auto"/>
            <w:left w:val="none" w:sz="0" w:space="0" w:color="auto"/>
            <w:bottom w:val="none" w:sz="0" w:space="0" w:color="auto"/>
            <w:right w:val="none" w:sz="0" w:space="0" w:color="auto"/>
          </w:divBdr>
        </w:div>
        <w:div w:id="715545900">
          <w:marLeft w:val="1138"/>
          <w:marRight w:val="0"/>
          <w:marTop w:val="62"/>
          <w:marBottom w:val="0"/>
          <w:divBdr>
            <w:top w:val="none" w:sz="0" w:space="0" w:color="auto"/>
            <w:left w:val="none" w:sz="0" w:space="0" w:color="auto"/>
            <w:bottom w:val="none" w:sz="0" w:space="0" w:color="auto"/>
            <w:right w:val="none" w:sz="0" w:space="0" w:color="auto"/>
          </w:divBdr>
        </w:div>
        <w:div w:id="775633442">
          <w:marLeft w:val="562"/>
          <w:marRight w:val="0"/>
          <w:marTop w:val="62"/>
          <w:marBottom w:val="0"/>
          <w:divBdr>
            <w:top w:val="none" w:sz="0" w:space="0" w:color="auto"/>
            <w:left w:val="none" w:sz="0" w:space="0" w:color="auto"/>
            <w:bottom w:val="none" w:sz="0" w:space="0" w:color="auto"/>
            <w:right w:val="none" w:sz="0" w:space="0" w:color="auto"/>
          </w:divBdr>
        </w:div>
        <w:div w:id="902567879">
          <w:marLeft w:val="562"/>
          <w:marRight w:val="0"/>
          <w:marTop w:val="62"/>
          <w:marBottom w:val="0"/>
          <w:divBdr>
            <w:top w:val="none" w:sz="0" w:space="0" w:color="auto"/>
            <w:left w:val="none" w:sz="0" w:space="0" w:color="auto"/>
            <w:bottom w:val="none" w:sz="0" w:space="0" w:color="auto"/>
            <w:right w:val="none" w:sz="0" w:space="0" w:color="auto"/>
          </w:divBdr>
        </w:div>
        <w:div w:id="986056138">
          <w:marLeft w:val="562"/>
          <w:marRight w:val="0"/>
          <w:marTop w:val="62"/>
          <w:marBottom w:val="0"/>
          <w:divBdr>
            <w:top w:val="none" w:sz="0" w:space="0" w:color="auto"/>
            <w:left w:val="none" w:sz="0" w:space="0" w:color="auto"/>
            <w:bottom w:val="none" w:sz="0" w:space="0" w:color="auto"/>
            <w:right w:val="none" w:sz="0" w:space="0" w:color="auto"/>
          </w:divBdr>
        </w:div>
        <w:div w:id="1054501661">
          <w:marLeft w:val="1138"/>
          <w:marRight w:val="0"/>
          <w:marTop w:val="62"/>
          <w:marBottom w:val="0"/>
          <w:divBdr>
            <w:top w:val="none" w:sz="0" w:space="0" w:color="auto"/>
            <w:left w:val="none" w:sz="0" w:space="0" w:color="auto"/>
            <w:bottom w:val="none" w:sz="0" w:space="0" w:color="auto"/>
            <w:right w:val="none" w:sz="0" w:space="0" w:color="auto"/>
          </w:divBdr>
        </w:div>
        <w:div w:id="1362702602">
          <w:marLeft w:val="1138"/>
          <w:marRight w:val="0"/>
          <w:marTop w:val="62"/>
          <w:marBottom w:val="0"/>
          <w:divBdr>
            <w:top w:val="none" w:sz="0" w:space="0" w:color="auto"/>
            <w:left w:val="none" w:sz="0" w:space="0" w:color="auto"/>
            <w:bottom w:val="none" w:sz="0" w:space="0" w:color="auto"/>
            <w:right w:val="none" w:sz="0" w:space="0" w:color="auto"/>
          </w:divBdr>
        </w:div>
        <w:div w:id="1432161416">
          <w:marLeft w:val="1138"/>
          <w:marRight w:val="0"/>
          <w:marTop w:val="62"/>
          <w:marBottom w:val="0"/>
          <w:divBdr>
            <w:top w:val="none" w:sz="0" w:space="0" w:color="auto"/>
            <w:left w:val="none" w:sz="0" w:space="0" w:color="auto"/>
            <w:bottom w:val="none" w:sz="0" w:space="0" w:color="auto"/>
            <w:right w:val="none" w:sz="0" w:space="0" w:color="auto"/>
          </w:divBdr>
        </w:div>
        <w:div w:id="1444614841">
          <w:marLeft w:val="562"/>
          <w:marRight w:val="0"/>
          <w:marTop w:val="62"/>
          <w:marBottom w:val="0"/>
          <w:divBdr>
            <w:top w:val="none" w:sz="0" w:space="0" w:color="auto"/>
            <w:left w:val="none" w:sz="0" w:space="0" w:color="auto"/>
            <w:bottom w:val="none" w:sz="0" w:space="0" w:color="auto"/>
            <w:right w:val="none" w:sz="0" w:space="0" w:color="auto"/>
          </w:divBdr>
        </w:div>
        <w:div w:id="1651254062">
          <w:marLeft w:val="1138"/>
          <w:marRight w:val="0"/>
          <w:marTop w:val="62"/>
          <w:marBottom w:val="0"/>
          <w:divBdr>
            <w:top w:val="none" w:sz="0" w:space="0" w:color="auto"/>
            <w:left w:val="none" w:sz="0" w:space="0" w:color="auto"/>
            <w:bottom w:val="none" w:sz="0" w:space="0" w:color="auto"/>
            <w:right w:val="none" w:sz="0" w:space="0" w:color="auto"/>
          </w:divBdr>
        </w:div>
        <w:div w:id="1740592523">
          <w:marLeft w:val="1138"/>
          <w:marRight w:val="0"/>
          <w:marTop w:val="62"/>
          <w:marBottom w:val="0"/>
          <w:divBdr>
            <w:top w:val="none" w:sz="0" w:space="0" w:color="auto"/>
            <w:left w:val="none" w:sz="0" w:space="0" w:color="auto"/>
            <w:bottom w:val="none" w:sz="0" w:space="0" w:color="auto"/>
            <w:right w:val="none" w:sz="0" w:space="0" w:color="auto"/>
          </w:divBdr>
        </w:div>
        <w:div w:id="1895778424">
          <w:marLeft w:val="1138"/>
          <w:marRight w:val="0"/>
          <w:marTop w:val="62"/>
          <w:marBottom w:val="0"/>
          <w:divBdr>
            <w:top w:val="none" w:sz="0" w:space="0" w:color="auto"/>
            <w:left w:val="none" w:sz="0" w:space="0" w:color="auto"/>
            <w:bottom w:val="none" w:sz="0" w:space="0" w:color="auto"/>
            <w:right w:val="none" w:sz="0" w:space="0" w:color="auto"/>
          </w:divBdr>
        </w:div>
        <w:div w:id="1954244394">
          <w:marLeft w:val="562"/>
          <w:marRight w:val="0"/>
          <w:marTop w:val="62"/>
          <w:marBottom w:val="0"/>
          <w:divBdr>
            <w:top w:val="none" w:sz="0" w:space="0" w:color="auto"/>
            <w:left w:val="none" w:sz="0" w:space="0" w:color="auto"/>
            <w:bottom w:val="none" w:sz="0" w:space="0" w:color="auto"/>
            <w:right w:val="none" w:sz="0" w:space="0" w:color="auto"/>
          </w:divBdr>
        </w:div>
        <w:div w:id="2021539542">
          <w:marLeft w:val="1138"/>
          <w:marRight w:val="0"/>
          <w:marTop w:val="62"/>
          <w:marBottom w:val="0"/>
          <w:divBdr>
            <w:top w:val="none" w:sz="0" w:space="0" w:color="auto"/>
            <w:left w:val="none" w:sz="0" w:space="0" w:color="auto"/>
            <w:bottom w:val="none" w:sz="0" w:space="0" w:color="auto"/>
            <w:right w:val="none" w:sz="0" w:space="0" w:color="auto"/>
          </w:divBdr>
        </w:div>
        <w:div w:id="2107580057">
          <w:marLeft w:val="1138"/>
          <w:marRight w:val="0"/>
          <w:marTop w:val="62"/>
          <w:marBottom w:val="0"/>
          <w:divBdr>
            <w:top w:val="none" w:sz="0" w:space="0" w:color="auto"/>
            <w:left w:val="none" w:sz="0" w:space="0" w:color="auto"/>
            <w:bottom w:val="none" w:sz="0" w:space="0" w:color="auto"/>
            <w:right w:val="none" w:sz="0" w:space="0" w:color="auto"/>
          </w:divBdr>
        </w:div>
      </w:divsChild>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30968752">
      <w:bodyDiv w:val="1"/>
      <w:marLeft w:val="0"/>
      <w:marRight w:val="0"/>
      <w:marTop w:val="0"/>
      <w:marBottom w:val="0"/>
      <w:divBdr>
        <w:top w:val="none" w:sz="0" w:space="0" w:color="auto"/>
        <w:left w:val="none" w:sz="0" w:space="0" w:color="auto"/>
        <w:bottom w:val="none" w:sz="0" w:space="0" w:color="auto"/>
        <w:right w:val="none" w:sz="0" w:space="0" w:color="auto"/>
      </w:divBdr>
    </w:div>
    <w:div w:id="1234509905">
      <w:bodyDiv w:val="1"/>
      <w:marLeft w:val="0"/>
      <w:marRight w:val="0"/>
      <w:marTop w:val="0"/>
      <w:marBottom w:val="0"/>
      <w:divBdr>
        <w:top w:val="none" w:sz="0" w:space="0" w:color="auto"/>
        <w:left w:val="none" w:sz="0" w:space="0" w:color="auto"/>
        <w:bottom w:val="none" w:sz="0" w:space="0" w:color="auto"/>
        <w:right w:val="none" w:sz="0" w:space="0" w:color="auto"/>
      </w:divBdr>
    </w:div>
    <w:div w:id="1236478929">
      <w:bodyDiv w:val="1"/>
      <w:marLeft w:val="0"/>
      <w:marRight w:val="0"/>
      <w:marTop w:val="0"/>
      <w:marBottom w:val="0"/>
      <w:divBdr>
        <w:top w:val="none" w:sz="0" w:space="0" w:color="auto"/>
        <w:left w:val="none" w:sz="0" w:space="0" w:color="auto"/>
        <w:bottom w:val="none" w:sz="0" w:space="0" w:color="auto"/>
        <w:right w:val="none" w:sz="0" w:space="0" w:color="auto"/>
      </w:divBdr>
    </w:div>
    <w:div w:id="1247882529">
      <w:bodyDiv w:val="1"/>
      <w:marLeft w:val="0"/>
      <w:marRight w:val="0"/>
      <w:marTop w:val="0"/>
      <w:marBottom w:val="0"/>
      <w:divBdr>
        <w:top w:val="none" w:sz="0" w:space="0" w:color="auto"/>
        <w:left w:val="none" w:sz="0" w:space="0" w:color="auto"/>
        <w:bottom w:val="none" w:sz="0" w:space="0" w:color="auto"/>
        <w:right w:val="none" w:sz="0" w:space="0" w:color="auto"/>
      </w:divBdr>
    </w:div>
    <w:div w:id="1272007455">
      <w:bodyDiv w:val="1"/>
      <w:marLeft w:val="0"/>
      <w:marRight w:val="0"/>
      <w:marTop w:val="0"/>
      <w:marBottom w:val="0"/>
      <w:divBdr>
        <w:top w:val="none" w:sz="0" w:space="0" w:color="auto"/>
        <w:left w:val="none" w:sz="0" w:space="0" w:color="auto"/>
        <w:bottom w:val="none" w:sz="0" w:space="0" w:color="auto"/>
        <w:right w:val="none" w:sz="0" w:space="0" w:color="auto"/>
      </w:divBdr>
    </w:div>
    <w:div w:id="1275285030">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283146140">
      <w:bodyDiv w:val="1"/>
      <w:marLeft w:val="0"/>
      <w:marRight w:val="0"/>
      <w:marTop w:val="0"/>
      <w:marBottom w:val="0"/>
      <w:divBdr>
        <w:top w:val="none" w:sz="0" w:space="0" w:color="auto"/>
        <w:left w:val="none" w:sz="0" w:space="0" w:color="auto"/>
        <w:bottom w:val="none" w:sz="0" w:space="0" w:color="auto"/>
        <w:right w:val="none" w:sz="0" w:space="0" w:color="auto"/>
      </w:divBdr>
    </w:div>
    <w:div w:id="1283345485">
      <w:bodyDiv w:val="1"/>
      <w:marLeft w:val="0"/>
      <w:marRight w:val="0"/>
      <w:marTop w:val="0"/>
      <w:marBottom w:val="0"/>
      <w:divBdr>
        <w:top w:val="none" w:sz="0" w:space="0" w:color="auto"/>
        <w:left w:val="none" w:sz="0" w:space="0" w:color="auto"/>
        <w:bottom w:val="none" w:sz="0" w:space="0" w:color="auto"/>
        <w:right w:val="none" w:sz="0" w:space="0" w:color="auto"/>
      </w:divBdr>
    </w:div>
    <w:div w:id="1303925240">
      <w:bodyDiv w:val="1"/>
      <w:marLeft w:val="0"/>
      <w:marRight w:val="0"/>
      <w:marTop w:val="0"/>
      <w:marBottom w:val="0"/>
      <w:divBdr>
        <w:top w:val="none" w:sz="0" w:space="0" w:color="auto"/>
        <w:left w:val="none" w:sz="0" w:space="0" w:color="auto"/>
        <w:bottom w:val="none" w:sz="0" w:space="0" w:color="auto"/>
        <w:right w:val="none" w:sz="0" w:space="0" w:color="auto"/>
      </w:divBdr>
      <w:divsChild>
        <w:div w:id="183204992">
          <w:marLeft w:val="547"/>
          <w:marRight w:val="0"/>
          <w:marTop w:val="77"/>
          <w:marBottom w:val="0"/>
          <w:divBdr>
            <w:top w:val="none" w:sz="0" w:space="0" w:color="auto"/>
            <w:left w:val="none" w:sz="0" w:space="0" w:color="auto"/>
            <w:bottom w:val="none" w:sz="0" w:space="0" w:color="auto"/>
            <w:right w:val="none" w:sz="0" w:space="0" w:color="auto"/>
          </w:divBdr>
        </w:div>
        <w:div w:id="667900526">
          <w:marLeft w:val="1109"/>
          <w:marRight w:val="0"/>
          <w:marTop w:val="77"/>
          <w:marBottom w:val="0"/>
          <w:divBdr>
            <w:top w:val="none" w:sz="0" w:space="0" w:color="auto"/>
            <w:left w:val="none" w:sz="0" w:space="0" w:color="auto"/>
            <w:bottom w:val="none" w:sz="0" w:space="0" w:color="auto"/>
            <w:right w:val="none" w:sz="0" w:space="0" w:color="auto"/>
          </w:divBdr>
        </w:div>
        <w:div w:id="823744763">
          <w:marLeft w:val="547"/>
          <w:marRight w:val="0"/>
          <w:marTop w:val="77"/>
          <w:marBottom w:val="0"/>
          <w:divBdr>
            <w:top w:val="none" w:sz="0" w:space="0" w:color="auto"/>
            <w:left w:val="none" w:sz="0" w:space="0" w:color="auto"/>
            <w:bottom w:val="none" w:sz="0" w:space="0" w:color="auto"/>
            <w:right w:val="none" w:sz="0" w:space="0" w:color="auto"/>
          </w:divBdr>
        </w:div>
        <w:div w:id="1300647515">
          <w:marLeft w:val="547"/>
          <w:marRight w:val="0"/>
          <w:marTop w:val="77"/>
          <w:marBottom w:val="0"/>
          <w:divBdr>
            <w:top w:val="none" w:sz="0" w:space="0" w:color="auto"/>
            <w:left w:val="none" w:sz="0" w:space="0" w:color="auto"/>
            <w:bottom w:val="none" w:sz="0" w:space="0" w:color="auto"/>
            <w:right w:val="none" w:sz="0" w:space="0" w:color="auto"/>
          </w:divBdr>
        </w:div>
        <w:div w:id="1679191563">
          <w:marLeft w:val="547"/>
          <w:marRight w:val="0"/>
          <w:marTop w:val="77"/>
          <w:marBottom w:val="0"/>
          <w:divBdr>
            <w:top w:val="none" w:sz="0" w:space="0" w:color="auto"/>
            <w:left w:val="none" w:sz="0" w:space="0" w:color="auto"/>
            <w:bottom w:val="none" w:sz="0" w:space="0" w:color="auto"/>
            <w:right w:val="none" w:sz="0" w:space="0" w:color="auto"/>
          </w:divBdr>
        </w:div>
        <w:div w:id="1701470835">
          <w:marLeft w:val="1109"/>
          <w:marRight w:val="0"/>
          <w:marTop w:val="77"/>
          <w:marBottom w:val="0"/>
          <w:divBdr>
            <w:top w:val="none" w:sz="0" w:space="0" w:color="auto"/>
            <w:left w:val="none" w:sz="0" w:space="0" w:color="auto"/>
            <w:bottom w:val="none" w:sz="0" w:space="0" w:color="auto"/>
            <w:right w:val="none" w:sz="0" w:space="0" w:color="auto"/>
          </w:divBdr>
        </w:div>
      </w:divsChild>
    </w:div>
    <w:div w:id="1325281811">
      <w:bodyDiv w:val="1"/>
      <w:marLeft w:val="0"/>
      <w:marRight w:val="0"/>
      <w:marTop w:val="0"/>
      <w:marBottom w:val="0"/>
      <w:divBdr>
        <w:top w:val="none" w:sz="0" w:space="0" w:color="auto"/>
        <w:left w:val="none" w:sz="0" w:space="0" w:color="auto"/>
        <w:bottom w:val="none" w:sz="0" w:space="0" w:color="auto"/>
        <w:right w:val="none" w:sz="0" w:space="0" w:color="auto"/>
      </w:divBdr>
    </w:div>
    <w:div w:id="1345278055">
      <w:bodyDiv w:val="1"/>
      <w:marLeft w:val="0"/>
      <w:marRight w:val="0"/>
      <w:marTop w:val="0"/>
      <w:marBottom w:val="0"/>
      <w:divBdr>
        <w:top w:val="none" w:sz="0" w:space="0" w:color="auto"/>
        <w:left w:val="none" w:sz="0" w:space="0" w:color="auto"/>
        <w:bottom w:val="none" w:sz="0" w:space="0" w:color="auto"/>
        <w:right w:val="none" w:sz="0" w:space="0" w:color="auto"/>
      </w:divBdr>
    </w:div>
    <w:div w:id="1365982597">
      <w:bodyDiv w:val="1"/>
      <w:marLeft w:val="0"/>
      <w:marRight w:val="0"/>
      <w:marTop w:val="0"/>
      <w:marBottom w:val="0"/>
      <w:divBdr>
        <w:top w:val="none" w:sz="0" w:space="0" w:color="auto"/>
        <w:left w:val="none" w:sz="0" w:space="0" w:color="auto"/>
        <w:bottom w:val="none" w:sz="0" w:space="0" w:color="auto"/>
        <w:right w:val="none" w:sz="0" w:space="0" w:color="auto"/>
      </w:divBdr>
    </w:div>
    <w:div w:id="1366442198">
      <w:bodyDiv w:val="1"/>
      <w:marLeft w:val="0"/>
      <w:marRight w:val="0"/>
      <w:marTop w:val="0"/>
      <w:marBottom w:val="0"/>
      <w:divBdr>
        <w:top w:val="none" w:sz="0" w:space="0" w:color="auto"/>
        <w:left w:val="none" w:sz="0" w:space="0" w:color="auto"/>
        <w:bottom w:val="none" w:sz="0" w:space="0" w:color="auto"/>
        <w:right w:val="none" w:sz="0" w:space="0" w:color="auto"/>
      </w:divBdr>
    </w:div>
    <w:div w:id="1388262424">
      <w:bodyDiv w:val="1"/>
      <w:marLeft w:val="0"/>
      <w:marRight w:val="0"/>
      <w:marTop w:val="0"/>
      <w:marBottom w:val="0"/>
      <w:divBdr>
        <w:top w:val="none" w:sz="0" w:space="0" w:color="auto"/>
        <w:left w:val="none" w:sz="0" w:space="0" w:color="auto"/>
        <w:bottom w:val="none" w:sz="0" w:space="0" w:color="auto"/>
        <w:right w:val="none" w:sz="0" w:space="0" w:color="auto"/>
      </w:divBdr>
    </w:div>
    <w:div w:id="1411805511">
      <w:bodyDiv w:val="1"/>
      <w:marLeft w:val="0"/>
      <w:marRight w:val="0"/>
      <w:marTop w:val="0"/>
      <w:marBottom w:val="0"/>
      <w:divBdr>
        <w:top w:val="none" w:sz="0" w:space="0" w:color="auto"/>
        <w:left w:val="none" w:sz="0" w:space="0" w:color="auto"/>
        <w:bottom w:val="none" w:sz="0" w:space="0" w:color="auto"/>
        <w:right w:val="none" w:sz="0" w:space="0" w:color="auto"/>
      </w:divBdr>
    </w:div>
    <w:div w:id="1418986181">
      <w:bodyDiv w:val="1"/>
      <w:marLeft w:val="0"/>
      <w:marRight w:val="0"/>
      <w:marTop w:val="0"/>
      <w:marBottom w:val="0"/>
      <w:divBdr>
        <w:top w:val="none" w:sz="0" w:space="0" w:color="auto"/>
        <w:left w:val="none" w:sz="0" w:space="0" w:color="auto"/>
        <w:bottom w:val="none" w:sz="0" w:space="0" w:color="auto"/>
        <w:right w:val="none" w:sz="0" w:space="0" w:color="auto"/>
      </w:divBdr>
    </w:div>
    <w:div w:id="1428841717">
      <w:bodyDiv w:val="1"/>
      <w:marLeft w:val="0"/>
      <w:marRight w:val="0"/>
      <w:marTop w:val="0"/>
      <w:marBottom w:val="0"/>
      <w:divBdr>
        <w:top w:val="none" w:sz="0" w:space="0" w:color="auto"/>
        <w:left w:val="none" w:sz="0" w:space="0" w:color="auto"/>
        <w:bottom w:val="none" w:sz="0" w:space="0" w:color="auto"/>
        <w:right w:val="none" w:sz="0" w:space="0" w:color="auto"/>
      </w:divBdr>
    </w:div>
    <w:div w:id="1478376021">
      <w:bodyDiv w:val="1"/>
      <w:marLeft w:val="0"/>
      <w:marRight w:val="0"/>
      <w:marTop w:val="0"/>
      <w:marBottom w:val="0"/>
      <w:divBdr>
        <w:top w:val="none" w:sz="0" w:space="0" w:color="auto"/>
        <w:left w:val="none" w:sz="0" w:space="0" w:color="auto"/>
        <w:bottom w:val="none" w:sz="0" w:space="0" w:color="auto"/>
        <w:right w:val="none" w:sz="0" w:space="0" w:color="auto"/>
      </w:divBdr>
    </w:div>
    <w:div w:id="1502349667">
      <w:bodyDiv w:val="1"/>
      <w:marLeft w:val="0"/>
      <w:marRight w:val="0"/>
      <w:marTop w:val="0"/>
      <w:marBottom w:val="0"/>
      <w:divBdr>
        <w:top w:val="none" w:sz="0" w:space="0" w:color="auto"/>
        <w:left w:val="none" w:sz="0" w:space="0" w:color="auto"/>
        <w:bottom w:val="none" w:sz="0" w:space="0" w:color="auto"/>
        <w:right w:val="none" w:sz="0" w:space="0" w:color="auto"/>
      </w:divBdr>
    </w:div>
    <w:div w:id="1513109117">
      <w:bodyDiv w:val="1"/>
      <w:marLeft w:val="0"/>
      <w:marRight w:val="0"/>
      <w:marTop w:val="0"/>
      <w:marBottom w:val="0"/>
      <w:divBdr>
        <w:top w:val="none" w:sz="0" w:space="0" w:color="auto"/>
        <w:left w:val="none" w:sz="0" w:space="0" w:color="auto"/>
        <w:bottom w:val="none" w:sz="0" w:space="0" w:color="auto"/>
        <w:right w:val="none" w:sz="0" w:space="0" w:color="auto"/>
      </w:divBdr>
    </w:div>
    <w:div w:id="1527716950">
      <w:bodyDiv w:val="1"/>
      <w:marLeft w:val="0"/>
      <w:marRight w:val="0"/>
      <w:marTop w:val="0"/>
      <w:marBottom w:val="0"/>
      <w:divBdr>
        <w:top w:val="none" w:sz="0" w:space="0" w:color="auto"/>
        <w:left w:val="none" w:sz="0" w:space="0" w:color="auto"/>
        <w:bottom w:val="none" w:sz="0" w:space="0" w:color="auto"/>
        <w:right w:val="none" w:sz="0" w:space="0" w:color="auto"/>
      </w:divBdr>
      <w:divsChild>
        <w:div w:id="79446861">
          <w:marLeft w:val="274"/>
          <w:marRight w:val="0"/>
          <w:marTop w:val="0"/>
          <w:marBottom w:val="0"/>
          <w:divBdr>
            <w:top w:val="none" w:sz="0" w:space="0" w:color="auto"/>
            <w:left w:val="none" w:sz="0" w:space="0" w:color="auto"/>
            <w:bottom w:val="none" w:sz="0" w:space="0" w:color="auto"/>
            <w:right w:val="none" w:sz="0" w:space="0" w:color="auto"/>
          </w:divBdr>
        </w:div>
        <w:div w:id="110053562">
          <w:marLeft w:val="274"/>
          <w:marRight w:val="0"/>
          <w:marTop w:val="0"/>
          <w:marBottom w:val="0"/>
          <w:divBdr>
            <w:top w:val="none" w:sz="0" w:space="0" w:color="auto"/>
            <w:left w:val="none" w:sz="0" w:space="0" w:color="auto"/>
            <w:bottom w:val="none" w:sz="0" w:space="0" w:color="auto"/>
            <w:right w:val="none" w:sz="0" w:space="0" w:color="auto"/>
          </w:divBdr>
        </w:div>
        <w:div w:id="271786513">
          <w:marLeft w:val="274"/>
          <w:marRight w:val="0"/>
          <w:marTop w:val="0"/>
          <w:marBottom w:val="0"/>
          <w:divBdr>
            <w:top w:val="none" w:sz="0" w:space="0" w:color="auto"/>
            <w:left w:val="none" w:sz="0" w:space="0" w:color="auto"/>
            <w:bottom w:val="none" w:sz="0" w:space="0" w:color="auto"/>
            <w:right w:val="none" w:sz="0" w:space="0" w:color="auto"/>
          </w:divBdr>
        </w:div>
        <w:div w:id="496698110">
          <w:marLeft w:val="274"/>
          <w:marRight w:val="0"/>
          <w:marTop w:val="0"/>
          <w:marBottom w:val="0"/>
          <w:divBdr>
            <w:top w:val="none" w:sz="0" w:space="0" w:color="auto"/>
            <w:left w:val="none" w:sz="0" w:space="0" w:color="auto"/>
            <w:bottom w:val="none" w:sz="0" w:space="0" w:color="auto"/>
            <w:right w:val="none" w:sz="0" w:space="0" w:color="auto"/>
          </w:divBdr>
        </w:div>
        <w:div w:id="630982238">
          <w:marLeft w:val="274"/>
          <w:marRight w:val="0"/>
          <w:marTop w:val="0"/>
          <w:marBottom w:val="0"/>
          <w:divBdr>
            <w:top w:val="none" w:sz="0" w:space="0" w:color="auto"/>
            <w:left w:val="none" w:sz="0" w:space="0" w:color="auto"/>
            <w:bottom w:val="none" w:sz="0" w:space="0" w:color="auto"/>
            <w:right w:val="none" w:sz="0" w:space="0" w:color="auto"/>
          </w:divBdr>
        </w:div>
        <w:div w:id="642858429">
          <w:marLeft w:val="274"/>
          <w:marRight w:val="0"/>
          <w:marTop w:val="0"/>
          <w:marBottom w:val="0"/>
          <w:divBdr>
            <w:top w:val="none" w:sz="0" w:space="0" w:color="auto"/>
            <w:left w:val="none" w:sz="0" w:space="0" w:color="auto"/>
            <w:bottom w:val="none" w:sz="0" w:space="0" w:color="auto"/>
            <w:right w:val="none" w:sz="0" w:space="0" w:color="auto"/>
          </w:divBdr>
        </w:div>
        <w:div w:id="710230036">
          <w:marLeft w:val="274"/>
          <w:marRight w:val="0"/>
          <w:marTop w:val="0"/>
          <w:marBottom w:val="0"/>
          <w:divBdr>
            <w:top w:val="none" w:sz="0" w:space="0" w:color="auto"/>
            <w:left w:val="none" w:sz="0" w:space="0" w:color="auto"/>
            <w:bottom w:val="none" w:sz="0" w:space="0" w:color="auto"/>
            <w:right w:val="none" w:sz="0" w:space="0" w:color="auto"/>
          </w:divBdr>
        </w:div>
        <w:div w:id="1095634730">
          <w:marLeft w:val="274"/>
          <w:marRight w:val="0"/>
          <w:marTop w:val="0"/>
          <w:marBottom w:val="0"/>
          <w:divBdr>
            <w:top w:val="none" w:sz="0" w:space="0" w:color="auto"/>
            <w:left w:val="none" w:sz="0" w:space="0" w:color="auto"/>
            <w:bottom w:val="none" w:sz="0" w:space="0" w:color="auto"/>
            <w:right w:val="none" w:sz="0" w:space="0" w:color="auto"/>
          </w:divBdr>
        </w:div>
        <w:div w:id="1270703495">
          <w:marLeft w:val="274"/>
          <w:marRight w:val="0"/>
          <w:marTop w:val="0"/>
          <w:marBottom w:val="0"/>
          <w:divBdr>
            <w:top w:val="none" w:sz="0" w:space="0" w:color="auto"/>
            <w:left w:val="none" w:sz="0" w:space="0" w:color="auto"/>
            <w:bottom w:val="none" w:sz="0" w:space="0" w:color="auto"/>
            <w:right w:val="none" w:sz="0" w:space="0" w:color="auto"/>
          </w:divBdr>
        </w:div>
        <w:div w:id="1419668847">
          <w:marLeft w:val="274"/>
          <w:marRight w:val="0"/>
          <w:marTop w:val="0"/>
          <w:marBottom w:val="0"/>
          <w:divBdr>
            <w:top w:val="none" w:sz="0" w:space="0" w:color="auto"/>
            <w:left w:val="none" w:sz="0" w:space="0" w:color="auto"/>
            <w:bottom w:val="none" w:sz="0" w:space="0" w:color="auto"/>
            <w:right w:val="none" w:sz="0" w:space="0" w:color="auto"/>
          </w:divBdr>
        </w:div>
        <w:div w:id="1488865509">
          <w:marLeft w:val="274"/>
          <w:marRight w:val="0"/>
          <w:marTop w:val="0"/>
          <w:marBottom w:val="0"/>
          <w:divBdr>
            <w:top w:val="none" w:sz="0" w:space="0" w:color="auto"/>
            <w:left w:val="none" w:sz="0" w:space="0" w:color="auto"/>
            <w:bottom w:val="none" w:sz="0" w:space="0" w:color="auto"/>
            <w:right w:val="none" w:sz="0" w:space="0" w:color="auto"/>
          </w:divBdr>
        </w:div>
        <w:div w:id="1867861324">
          <w:marLeft w:val="274"/>
          <w:marRight w:val="0"/>
          <w:marTop w:val="0"/>
          <w:marBottom w:val="0"/>
          <w:divBdr>
            <w:top w:val="none" w:sz="0" w:space="0" w:color="auto"/>
            <w:left w:val="none" w:sz="0" w:space="0" w:color="auto"/>
            <w:bottom w:val="none" w:sz="0" w:space="0" w:color="auto"/>
            <w:right w:val="none" w:sz="0" w:space="0" w:color="auto"/>
          </w:divBdr>
        </w:div>
        <w:div w:id="1892306805">
          <w:marLeft w:val="274"/>
          <w:marRight w:val="0"/>
          <w:marTop w:val="0"/>
          <w:marBottom w:val="0"/>
          <w:divBdr>
            <w:top w:val="none" w:sz="0" w:space="0" w:color="auto"/>
            <w:left w:val="none" w:sz="0" w:space="0" w:color="auto"/>
            <w:bottom w:val="none" w:sz="0" w:space="0" w:color="auto"/>
            <w:right w:val="none" w:sz="0" w:space="0" w:color="auto"/>
          </w:divBdr>
        </w:div>
      </w:divsChild>
    </w:div>
    <w:div w:id="1538930754">
      <w:bodyDiv w:val="1"/>
      <w:marLeft w:val="0"/>
      <w:marRight w:val="0"/>
      <w:marTop w:val="0"/>
      <w:marBottom w:val="0"/>
      <w:divBdr>
        <w:top w:val="none" w:sz="0" w:space="0" w:color="auto"/>
        <w:left w:val="none" w:sz="0" w:space="0" w:color="auto"/>
        <w:bottom w:val="none" w:sz="0" w:space="0" w:color="auto"/>
        <w:right w:val="none" w:sz="0" w:space="0" w:color="auto"/>
      </w:divBdr>
    </w:div>
    <w:div w:id="1552693878">
      <w:bodyDiv w:val="1"/>
      <w:marLeft w:val="0"/>
      <w:marRight w:val="0"/>
      <w:marTop w:val="0"/>
      <w:marBottom w:val="0"/>
      <w:divBdr>
        <w:top w:val="none" w:sz="0" w:space="0" w:color="auto"/>
        <w:left w:val="none" w:sz="0" w:space="0" w:color="auto"/>
        <w:bottom w:val="none" w:sz="0" w:space="0" w:color="auto"/>
        <w:right w:val="none" w:sz="0" w:space="0" w:color="auto"/>
      </w:divBdr>
    </w:div>
    <w:div w:id="1556621181">
      <w:bodyDiv w:val="1"/>
      <w:marLeft w:val="0"/>
      <w:marRight w:val="0"/>
      <w:marTop w:val="0"/>
      <w:marBottom w:val="0"/>
      <w:divBdr>
        <w:top w:val="none" w:sz="0" w:space="0" w:color="auto"/>
        <w:left w:val="none" w:sz="0" w:space="0" w:color="auto"/>
        <w:bottom w:val="none" w:sz="0" w:space="0" w:color="auto"/>
        <w:right w:val="none" w:sz="0" w:space="0" w:color="auto"/>
      </w:divBdr>
    </w:div>
    <w:div w:id="1557817746">
      <w:bodyDiv w:val="1"/>
      <w:marLeft w:val="0"/>
      <w:marRight w:val="0"/>
      <w:marTop w:val="0"/>
      <w:marBottom w:val="0"/>
      <w:divBdr>
        <w:top w:val="none" w:sz="0" w:space="0" w:color="auto"/>
        <w:left w:val="none" w:sz="0" w:space="0" w:color="auto"/>
        <w:bottom w:val="none" w:sz="0" w:space="0" w:color="auto"/>
        <w:right w:val="none" w:sz="0" w:space="0" w:color="auto"/>
      </w:divBdr>
    </w:div>
    <w:div w:id="1563566776">
      <w:bodyDiv w:val="1"/>
      <w:marLeft w:val="0"/>
      <w:marRight w:val="0"/>
      <w:marTop w:val="0"/>
      <w:marBottom w:val="0"/>
      <w:divBdr>
        <w:top w:val="none" w:sz="0" w:space="0" w:color="auto"/>
        <w:left w:val="none" w:sz="0" w:space="0" w:color="auto"/>
        <w:bottom w:val="none" w:sz="0" w:space="0" w:color="auto"/>
        <w:right w:val="none" w:sz="0" w:space="0" w:color="auto"/>
      </w:divBdr>
      <w:divsChild>
        <w:div w:id="130558425">
          <w:marLeft w:val="547"/>
          <w:marRight w:val="0"/>
          <w:marTop w:val="77"/>
          <w:marBottom w:val="0"/>
          <w:divBdr>
            <w:top w:val="none" w:sz="0" w:space="0" w:color="auto"/>
            <w:left w:val="none" w:sz="0" w:space="0" w:color="auto"/>
            <w:bottom w:val="none" w:sz="0" w:space="0" w:color="auto"/>
            <w:right w:val="none" w:sz="0" w:space="0" w:color="auto"/>
          </w:divBdr>
        </w:div>
        <w:div w:id="467092273">
          <w:marLeft w:val="547"/>
          <w:marRight w:val="0"/>
          <w:marTop w:val="77"/>
          <w:marBottom w:val="0"/>
          <w:divBdr>
            <w:top w:val="none" w:sz="0" w:space="0" w:color="auto"/>
            <w:left w:val="none" w:sz="0" w:space="0" w:color="auto"/>
            <w:bottom w:val="none" w:sz="0" w:space="0" w:color="auto"/>
            <w:right w:val="none" w:sz="0" w:space="0" w:color="auto"/>
          </w:divBdr>
        </w:div>
        <w:div w:id="471751968">
          <w:marLeft w:val="1109"/>
          <w:marRight w:val="0"/>
          <w:marTop w:val="77"/>
          <w:marBottom w:val="0"/>
          <w:divBdr>
            <w:top w:val="none" w:sz="0" w:space="0" w:color="auto"/>
            <w:left w:val="none" w:sz="0" w:space="0" w:color="auto"/>
            <w:bottom w:val="none" w:sz="0" w:space="0" w:color="auto"/>
            <w:right w:val="none" w:sz="0" w:space="0" w:color="auto"/>
          </w:divBdr>
        </w:div>
        <w:div w:id="850337223">
          <w:marLeft w:val="1109"/>
          <w:marRight w:val="0"/>
          <w:marTop w:val="77"/>
          <w:marBottom w:val="0"/>
          <w:divBdr>
            <w:top w:val="none" w:sz="0" w:space="0" w:color="auto"/>
            <w:left w:val="none" w:sz="0" w:space="0" w:color="auto"/>
            <w:bottom w:val="none" w:sz="0" w:space="0" w:color="auto"/>
            <w:right w:val="none" w:sz="0" w:space="0" w:color="auto"/>
          </w:divBdr>
        </w:div>
        <w:div w:id="1631204335">
          <w:marLeft w:val="1109"/>
          <w:marRight w:val="0"/>
          <w:marTop w:val="77"/>
          <w:marBottom w:val="0"/>
          <w:divBdr>
            <w:top w:val="none" w:sz="0" w:space="0" w:color="auto"/>
            <w:left w:val="none" w:sz="0" w:space="0" w:color="auto"/>
            <w:bottom w:val="none" w:sz="0" w:space="0" w:color="auto"/>
            <w:right w:val="none" w:sz="0" w:space="0" w:color="auto"/>
          </w:divBdr>
        </w:div>
      </w:divsChild>
    </w:div>
    <w:div w:id="1636986343">
      <w:bodyDiv w:val="1"/>
      <w:marLeft w:val="0"/>
      <w:marRight w:val="0"/>
      <w:marTop w:val="0"/>
      <w:marBottom w:val="0"/>
      <w:divBdr>
        <w:top w:val="none" w:sz="0" w:space="0" w:color="auto"/>
        <w:left w:val="none" w:sz="0" w:space="0" w:color="auto"/>
        <w:bottom w:val="none" w:sz="0" w:space="0" w:color="auto"/>
        <w:right w:val="none" w:sz="0" w:space="0" w:color="auto"/>
      </w:divBdr>
    </w:div>
    <w:div w:id="1642804615">
      <w:bodyDiv w:val="1"/>
      <w:marLeft w:val="0"/>
      <w:marRight w:val="0"/>
      <w:marTop w:val="0"/>
      <w:marBottom w:val="0"/>
      <w:divBdr>
        <w:top w:val="none" w:sz="0" w:space="0" w:color="auto"/>
        <w:left w:val="none" w:sz="0" w:space="0" w:color="auto"/>
        <w:bottom w:val="none" w:sz="0" w:space="0" w:color="auto"/>
        <w:right w:val="none" w:sz="0" w:space="0" w:color="auto"/>
      </w:divBdr>
      <w:divsChild>
        <w:div w:id="1162351980">
          <w:marLeft w:val="274"/>
          <w:marRight w:val="0"/>
          <w:marTop w:val="0"/>
          <w:marBottom w:val="0"/>
          <w:divBdr>
            <w:top w:val="none" w:sz="0" w:space="0" w:color="auto"/>
            <w:left w:val="none" w:sz="0" w:space="0" w:color="auto"/>
            <w:bottom w:val="none" w:sz="0" w:space="0" w:color="auto"/>
            <w:right w:val="none" w:sz="0" w:space="0" w:color="auto"/>
          </w:divBdr>
        </w:div>
        <w:div w:id="1215430992">
          <w:marLeft w:val="274"/>
          <w:marRight w:val="0"/>
          <w:marTop w:val="0"/>
          <w:marBottom w:val="0"/>
          <w:divBdr>
            <w:top w:val="none" w:sz="0" w:space="0" w:color="auto"/>
            <w:left w:val="none" w:sz="0" w:space="0" w:color="auto"/>
            <w:bottom w:val="none" w:sz="0" w:space="0" w:color="auto"/>
            <w:right w:val="none" w:sz="0" w:space="0" w:color="auto"/>
          </w:divBdr>
        </w:div>
        <w:div w:id="1284386180">
          <w:marLeft w:val="274"/>
          <w:marRight w:val="0"/>
          <w:marTop w:val="0"/>
          <w:marBottom w:val="0"/>
          <w:divBdr>
            <w:top w:val="none" w:sz="0" w:space="0" w:color="auto"/>
            <w:left w:val="none" w:sz="0" w:space="0" w:color="auto"/>
            <w:bottom w:val="none" w:sz="0" w:space="0" w:color="auto"/>
            <w:right w:val="none" w:sz="0" w:space="0" w:color="auto"/>
          </w:divBdr>
        </w:div>
      </w:divsChild>
    </w:div>
    <w:div w:id="1643079560">
      <w:bodyDiv w:val="1"/>
      <w:marLeft w:val="0"/>
      <w:marRight w:val="0"/>
      <w:marTop w:val="0"/>
      <w:marBottom w:val="0"/>
      <w:divBdr>
        <w:top w:val="none" w:sz="0" w:space="0" w:color="auto"/>
        <w:left w:val="none" w:sz="0" w:space="0" w:color="auto"/>
        <w:bottom w:val="none" w:sz="0" w:space="0" w:color="auto"/>
        <w:right w:val="none" w:sz="0" w:space="0" w:color="auto"/>
      </w:divBdr>
    </w:div>
    <w:div w:id="1659191369">
      <w:bodyDiv w:val="1"/>
      <w:marLeft w:val="0"/>
      <w:marRight w:val="0"/>
      <w:marTop w:val="0"/>
      <w:marBottom w:val="0"/>
      <w:divBdr>
        <w:top w:val="none" w:sz="0" w:space="0" w:color="auto"/>
        <w:left w:val="none" w:sz="0" w:space="0" w:color="auto"/>
        <w:bottom w:val="none" w:sz="0" w:space="0" w:color="auto"/>
        <w:right w:val="none" w:sz="0" w:space="0" w:color="auto"/>
      </w:divBdr>
      <w:divsChild>
        <w:div w:id="65803913">
          <w:marLeft w:val="1109"/>
          <w:marRight w:val="0"/>
          <w:marTop w:val="77"/>
          <w:marBottom w:val="0"/>
          <w:divBdr>
            <w:top w:val="none" w:sz="0" w:space="0" w:color="auto"/>
            <w:left w:val="none" w:sz="0" w:space="0" w:color="auto"/>
            <w:bottom w:val="none" w:sz="0" w:space="0" w:color="auto"/>
            <w:right w:val="none" w:sz="0" w:space="0" w:color="auto"/>
          </w:divBdr>
        </w:div>
        <w:div w:id="480266941">
          <w:marLeft w:val="1109"/>
          <w:marRight w:val="0"/>
          <w:marTop w:val="77"/>
          <w:marBottom w:val="0"/>
          <w:divBdr>
            <w:top w:val="none" w:sz="0" w:space="0" w:color="auto"/>
            <w:left w:val="none" w:sz="0" w:space="0" w:color="auto"/>
            <w:bottom w:val="none" w:sz="0" w:space="0" w:color="auto"/>
            <w:right w:val="none" w:sz="0" w:space="0" w:color="auto"/>
          </w:divBdr>
        </w:div>
        <w:div w:id="681472846">
          <w:marLeft w:val="547"/>
          <w:marRight w:val="0"/>
          <w:marTop w:val="77"/>
          <w:marBottom w:val="0"/>
          <w:divBdr>
            <w:top w:val="none" w:sz="0" w:space="0" w:color="auto"/>
            <w:left w:val="none" w:sz="0" w:space="0" w:color="auto"/>
            <w:bottom w:val="none" w:sz="0" w:space="0" w:color="auto"/>
            <w:right w:val="none" w:sz="0" w:space="0" w:color="auto"/>
          </w:divBdr>
        </w:div>
        <w:div w:id="1546402857">
          <w:marLeft w:val="547"/>
          <w:marRight w:val="0"/>
          <w:marTop w:val="77"/>
          <w:marBottom w:val="0"/>
          <w:divBdr>
            <w:top w:val="none" w:sz="0" w:space="0" w:color="auto"/>
            <w:left w:val="none" w:sz="0" w:space="0" w:color="auto"/>
            <w:bottom w:val="none" w:sz="0" w:space="0" w:color="auto"/>
            <w:right w:val="none" w:sz="0" w:space="0" w:color="auto"/>
          </w:divBdr>
        </w:div>
        <w:div w:id="2044279855">
          <w:marLeft w:val="547"/>
          <w:marRight w:val="0"/>
          <w:marTop w:val="77"/>
          <w:marBottom w:val="0"/>
          <w:divBdr>
            <w:top w:val="none" w:sz="0" w:space="0" w:color="auto"/>
            <w:left w:val="none" w:sz="0" w:space="0" w:color="auto"/>
            <w:bottom w:val="none" w:sz="0" w:space="0" w:color="auto"/>
            <w:right w:val="none" w:sz="0" w:space="0" w:color="auto"/>
          </w:divBdr>
        </w:div>
        <w:div w:id="2120449933">
          <w:marLeft w:val="1109"/>
          <w:marRight w:val="0"/>
          <w:marTop w:val="77"/>
          <w:marBottom w:val="0"/>
          <w:divBdr>
            <w:top w:val="none" w:sz="0" w:space="0" w:color="auto"/>
            <w:left w:val="none" w:sz="0" w:space="0" w:color="auto"/>
            <w:bottom w:val="none" w:sz="0" w:space="0" w:color="auto"/>
            <w:right w:val="none" w:sz="0" w:space="0" w:color="auto"/>
          </w:divBdr>
        </w:div>
      </w:divsChild>
    </w:div>
    <w:div w:id="1670255035">
      <w:bodyDiv w:val="1"/>
      <w:marLeft w:val="0"/>
      <w:marRight w:val="0"/>
      <w:marTop w:val="0"/>
      <w:marBottom w:val="0"/>
      <w:divBdr>
        <w:top w:val="none" w:sz="0" w:space="0" w:color="auto"/>
        <w:left w:val="none" w:sz="0" w:space="0" w:color="auto"/>
        <w:bottom w:val="none" w:sz="0" w:space="0" w:color="auto"/>
        <w:right w:val="none" w:sz="0" w:space="0" w:color="auto"/>
      </w:divBdr>
      <w:divsChild>
        <w:div w:id="42219139">
          <w:marLeft w:val="274"/>
          <w:marRight w:val="0"/>
          <w:marTop w:val="0"/>
          <w:marBottom w:val="0"/>
          <w:divBdr>
            <w:top w:val="none" w:sz="0" w:space="0" w:color="auto"/>
            <w:left w:val="none" w:sz="0" w:space="0" w:color="auto"/>
            <w:bottom w:val="none" w:sz="0" w:space="0" w:color="auto"/>
            <w:right w:val="none" w:sz="0" w:space="0" w:color="auto"/>
          </w:divBdr>
        </w:div>
        <w:div w:id="493110836">
          <w:marLeft w:val="274"/>
          <w:marRight w:val="0"/>
          <w:marTop w:val="0"/>
          <w:marBottom w:val="0"/>
          <w:divBdr>
            <w:top w:val="none" w:sz="0" w:space="0" w:color="auto"/>
            <w:left w:val="none" w:sz="0" w:space="0" w:color="auto"/>
            <w:bottom w:val="none" w:sz="0" w:space="0" w:color="auto"/>
            <w:right w:val="none" w:sz="0" w:space="0" w:color="auto"/>
          </w:divBdr>
        </w:div>
      </w:divsChild>
    </w:div>
    <w:div w:id="1677071783">
      <w:bodyDiv w:val="1"/>
      <w:marLeft w:val="0"/>
      <w:marRight w:val="0"/>
      <w:marTop w:val="0"/>
      <w:marBottom w:val="0"/>
      <w:divBdr>
        <w:top w:val="none" w:sz="0" w:space="0" w:color="auto"/>
        <w:left w:val="none" w:sz="0" w:space="0" w:color="auto"/>
        <w:bottom w:val="none" w:sz="0" w:space="0" w:color="auto"/>
        <w:right w:val="none" w:sz="0" w:space="0" w:color="auto"/>
      </w:divBdr>
    </w:div>
    <w:div w:id="1720856919">
      <w:bodyDiv w:val="1"/>
      <w:marLeft w:val="0"/>
      <w:marRight w:val="0"/>
      <w:marTop w:val="0"/>
      <w:marBottom w:val="0"/>
      <w:divBdr>
        <w:top w:val="none" w:sz="0" w:space="0" w:color="auto"/>
        <w:left w:val="none" w:sz="0" w:space="0" w:color="auto"/>
        <w:bottom w:val="none" w:sz="0" w:space="0" w:color="auto"/>
        <w:right w:val="none" w:sz="0" w:space="0" w:color="auto"/>
      </w:divBdr>
      <w:divsChild>
        <w:div w:id="189152693">
          <w:marLeft w:val="274"/>
          <w:marRight w:val="0"/>
          <w:marTop w:val="0"/>
          <w:marBottom w:val="0"/>
          <w:divBdr>
            <w:top w:val="none" w:sz="0" w:space="0" w:color="auto"/>
            <w:left w:val="none" w:sz="0" w:space="0" w:color="auto"/>
            <w:bottom w:val="none" w:sz="0" w:space="0" w:color="auto"/>
            <w:right w:val="none" w:sz="0" w:space="0" w:color="auto"/>
          </w:divBdr>
        </w:div>
        <w:div w:id="1044283019">
          <w:marLeft w:val="274"/>
          <w:marRight w:val="0"/>
          <w:marTop w:val="0"/>
          <w:marBottom w:val="0"/>
          <w:divBdr>
            <w:top w:val="none" w:sz="0" w:space="0" w:color="auto"/>
            <w:left w:val="none" w:sz="0" w:space="0" w:color="auto"/>
            <w:bottom w:val="none" w:sz="0" w:space="0" w:color="auto"/>
            <w:right w:val="none" w:sz="0" w:space="0" w:color="auto"/>
          </w:divBdr>
        </w:div>
      </w:divsChild>
    </w:div>
    <w:div w:id="1760055377">
      <w:bodyDiv w:val="1"/>
      <w:marLeft w:val="0"/>
      <w:marRight w:val="0"/>
      <w:marTop w:val="0"/>
      <w:marBottom w:val="0"/>
      <w:divBdr>
        <w:top w:val="none" w:sz="0" w:space="0" w:color="auto"/>
        <w:left w:val="none" w:sz="0" w:space="0" w:color="auto"/>
        <w:bottom w:val="none" w:sz="0" w:space="0" w:color="auto"/>
        <w:right w:val="none" w:sz="0" w:space="0" w:color="auto"/>
      </w:divBdr>
    </w:div>
    <w:div w:id="1764646711">
      <w:bodyDiv w:val="1"/>
      <w:marLeft w:val="0"/>
      <w:marRight w:val="0"/>
      <w:marTop w:val="0"/>
      <w:marBottom w:val="0"/>
      <w:divBdr>
        <w:top w:val="none" w:sz="0" w:space="0" w:color="auto"/>
        <w:left w:val="none" w:sz="0" w:space="0" w:color="auto"/>
        <w:bottom w:val="none" w:sz="0" w:space="0" w:color="auto"/>
        <w:right w:val="none" w:sz="0" w:space="0" w:color="auto"/>
      </w:divBdr>
    </w:div>
    <w:div w:id="1781559753">
      <w:bodyDiv w:val="1"/>
      <w:marLeft w:val="0"/>
      <w:marRight w:val="0"/>
      <w:marTop w:val="0"/>
      <w:marBottom w:val="0"/>
      <w:divBdr>
        <w:top w:val="none" w:sz="0" w:space="0" w:color="auto"/>
        <w:left w:val="none" w:sz="0" w:space="0" w:color="auto"/>
        <w:bottom w:val="none" w:sz="0" w:space="0" w:color="auto"/>
        <w:right w:val="none" w:sz="0" w:space="0" w:color="auto"/>
      </w:divBdr>
    </w:div>
    <w:div w:id="1782141193">
      <w:bodyDiv w:val="1"/>
      <w:marLeft w:val="0"/>
      <w:marRight w:val="0"/>
      <w:marTop w:val="0"/>
      <w:marBottom w:val="0"/>
      <w:divBdr>
        <w:top w:val="none" w:sz="0" w:space="0" w:color="auto"/>
        <w:left w:val="none" w:sz="0" w:space="0" w:color="auto"/>
        <w:bottom w:val="none" w:sz="0" w:space="0" w:color="auto"/>
        <w:right w:val="none" w:sz="0" w:space="0" w:color="auto"/>
      </w:divBdr>
    </w:div>
    <w:div w:id="1801335638">
      <w:bodyDiv w:val="1"/>
      <w:marLeft w:val="0"/>
      <w:marRight w:val="0"/>
      <w:marTop w:val="0"/>
      <w:marBottom w:val="0"/>
      <w:divBdr>
        <w:top w:val="none" w:sz="0" w:space="0" w:color="auto"/>
        <w:left w:val="none" w:sz="0" w:space="0" w:color="auto"/>
        <w:bottom w:val="none" w:sz="0" w:space="0" w:color="auto"/>
        <w:right w:val="none" w:sz="0" w:space="0" w:color="auto"/>
      </w:divBdr>
    </w:div>
    <w:div w:id="1802385452">
      <w:bodyDiv w:val="1"/>
      <w:marLeft w:val="0"/>
      <w:marRight w:val="0"/>
      <w:marTop w:val="0"/>
      <w:marBottom w:val="0"/>
      <w:divBdr>
        <w:top w:val="none" w:sz="0" w:space="0" w:color="auto"/>
        <w:left w:val="none" w:sz="0" w:space="0" w:color="auto"/>
        <w:bottom w:val="none" w:sz="0" w:space="0" w:color="auto"/>
        <w:right w:val="none" w:sz="0" w:space="0" w:color="auto"/>
      </w:divBdr>
    </w:div>
    <w:div w:id="1827240453">
      <w:bodyDiv w:val="1"/>
      <w:marLeft w:val="0"/>
      <w:marRight w:val="0"/>
      <w:marTop w:val="0"/>
      <w:marBottom w:val="0"/>
      <w:divBdr>
        <w:top w:val="none" w:sz="0" w:space="0" w:color="auto"/>
        <w:left w:val="none" w:sz="0" w:space="0" w:color="auto"/>
        <w:bottom w:val="none" w:sz="0" w:space="0" w:color="auto"/>
        <w:right w:val="none" w:sz="0" w:space="0" w:color="auto"/>
      </w:divBdr>
    </w:div>
    <w:div w:id="1845971188">
      <w:bodyDiv w:val="1"/>
      <w:marLeft w:val="0"/>
      <w:marRight w:val="0"/>
      <w:marTop w:val="0"/>
      <w:marBottom w:val="0"/>
      <w:divBdr>
        <w:top w:val="none" w:sz="0" w:space="0" w:color="auto"/>
        <w:left w:val="none" w:sz="0" w:space="0" w:color="auto"/>
        <w:bottom w:val="none" w:sz="0" w:space="0" w:color="auto"/>
        <w:right w:val="none" w:sz="0" w:space="0" w:color="auto"/>
      </w:divBdr>
    </w:div>
    <w:div w:id="1848010061">
      <w:bodyDiv w:val="1"/>
      <w:marLeft w:val="0"/>
      <w:marRight w:val="0"/>
      <w:marTop w:val="0"/>
      <w:marBottom w:val="0"/>
      <w:divBdr>
        <w:top w:val="none" w:sz="0" w:space="0" w:color="auto"/>
        <w:left w:val="none" w:sz="0" w:space="0" w:color="auto"/>
        <w:bottom w:val="none" w:sz="0" w:space="0" w:color="auto"/>
        <w:right w:val="none" w:sz="0" w:space="0" w:color="auto"/>
      </w:divBdr>
    </w:div>
    <w:div w:id="1848902208">
      <w:bodyDiv w:val="1"/>
      <w:marLeft w:val="0"/>
      <w:marRight w:val="0"/>
      <w:marTop w:val="0"/>
      <w:marBottom w:val="0"/>
      <w:divBdr>
        <w:top w:val="none" w:sz="0" w:space="0" w:color="auto"/>
        <w:left w:val="none" w:sz="0" w:space="0" w:color="auto"/>
        <w:bottom w:val="none" w:sz="0" w:space="0" w:color="auto"/>
        <w:right w:val="none" w:sz="0" w:space="0" w:color="auto"/>
      </w:divBdr>
    </w:div>
    <w:div w:id="1852643405">
      <w:bodyDiv w:val="1"/>
      <w:marLeft w:val="0"/>
      <w:marRight w:val="0"/>
      <w:marTop w:val="0"/>
      <w:marBottom w:val="0"/>
      <w:divBdr>
        <w:top w:val="none" w:sz="0" w:space="0" w:color="auto"/>
        <w:left w:val="none" w:sz="0" w:space="0" w:color="auto"/>
        <w:bottom w:val="none" w:sz="0" w:space="0" w:color="auto"/>
        <w:right w:val="none" w:sz="0" w:space="0" w:color="auto"/>
      </w:divBdr>
      <w:divsChild>
        <w:div w:id="529074750">
          <w:marLeft w:val="547"/>
          <w:marRight w:val="0"/>
          <w:marTop w:val="77"/>
          <w:marBottom w:val="0"/>
          <w:divBdr>
            <w:top w:val="none" w:sz="0" w:space="0" w:color="auto"/>
            <w:left w:val="none" w:sz="0" w:space="0" w:color="auto"/>
            <w:bottom w:val="none" w:sz="0" w:space="0" w:color="auto"/>
            <w:right w:val="none" w:sz="0" w:space="0" w:color="auto"/>
          </w:divBdr>
        </w:div>
        <w:div w:id="821191533">
          <w:marLeft w:val="547"/>
          <w:marRight w:val="0"/>
          <w:marTop w:val="77"/>
          <w:marBottom w:val="0"/>
          <w:divBdr>
            <w:top w:val="none" w:sz="0" w:space="0" w:color="auto"/>
            <w:left w:val="none" w:sz="0" w:space="0" w:color="auto"/>
            <w:bottom w:val="none" w:sz="0" w:space="0" w:color="auto"/>
            <w:right w:val="none" w:sz="0" w:space="0" w:color="auto"/>
          </w:divBdr>
        </w:div>
        <w:div w:id="1559125655">
          <w:marLeft w:val="547"/>
          <w:marRight w:val="0"/>
          <w:marTop w:val="77"/>
          <w:marBottom w:val="0"/>
          <w:divBdr>
            <w:top w:val="none" w:sz="0" w:space="0" w:color="auto"/>
            <w:left w:val="none" w:sz="0" w:space="0" w:color="auto"/>
            <w:bottom w:val="none" w:sz="0" w:space="0" w:color="auto"/>
            <w:right w:val="none" w:sz="0" w:space="0" w:color="auto"/>
          </w:divBdr>
        </w:div>
      </w:divsChild>
    </w:div>
    <w:div w:id="1860393056">
      <w:bodyDiv w:val="1"/>
      <w:marLeft w:val="0"/>
      <w:marRight w:val="0"/>
      <w:marTop w:val="0"/>
      <w:marBottom w:val="0"/>
      <w:divBdr>
        <w:top w:val="none" w:sz="0" w:space="0" w:color="auto"/>
        <w:left w:val="none" w:sz="0" w:space="0" w:color="auto"/>
        <w:bottom w:val="none" w:sz="0" w:space="0" w:color="auto"/>
        <w:right w:val="none" w:sz="0" w:space="0" w:color="auto"/>
      </w:divBdr>
    </w:div>
    <w:div w:id="1866164314">
      <w:bodyDiv w:val="1"/>
      <w:marLeft w:val="0"/>
      <w:marRight w:val="0"/>
      <w:marTop w:val="0"/>
      <w:marBottom w:val="0"/>
      <w:divBdr>
        <w:top w:val="none" w:sz="0" w:space="0" w:color="auto"/>
        <w:left w:val="none" w:sz="0" w:space="0" w:color="auto"/>
        <w:bottom w:val="none" w:sz="0" w:space="0" w:color="auto"/>
        <w:right w:val="none" w:sz="0" w:space="0" w:color="auto"/>
      </w:divBdr>
    </w:div>
    <w:div w:id="1877619870">
      <w:bodyDiv w:val="1"/>
      <w:marLeft w:val="0"/>
      <w:marRight w:val="0"/>
      <w:marTop w:val="0"/>
      <w:marBottom w:val="0"/>
      <w:divBdr>
        <w:top w:val="none" w:sz="0" w:space="0" w:color="auto"/>
        <w:left w:val="none" w:sz="0" w:space="0" w:color="auto"/>
        <w:bottom w:val="none" w:sz="0" w:space="0" w:color="auto"/>
        <w:right w:val="none" w:sz="0" w:space="0" w:color="auto"/>
      </w:divBdr>
    </w:div>
    <w:div w:id="1939635030">
      <w:bodyDiv w:val="1"/>
      <w:marLeft w:val="0"/>
      <w:marRight w:val="0"/>
      <w:marTop w:val="0"/>
      <w:marBottom w:val="0"/>
      <w:divBdr>
        <w:top w:val="none" w:sz="0" w:space="0" w:color="auto"/>
        <w:left w:val="none" w:sz="0" w:space="0" w:color="auto"/>
        <w:bottom w:val="none" w:sz="0" w:space="0" w:color="auto"/>
        <w:right w:val="none" w:sz="0" w:space="0" w:color="auto"/>
      </w:divBdr>
    </w:div>
    <w:div w:id="1952661269">
      <w:bodyDiv w:val="1"/>
      <w:marLeft w:val="0"/>
      <w:marRight w:val="0"/>
      <w:marTop w:val="0"/>
      <w:marBottom w:val="0"/>
      <w:divBdr>
        <w:top w:val="none" w:sz="0" w:space="0" w:color="auto"/>
        <w:left w:val="none" w:sz="0" w:space="0" w:color="auto"/>
        <w:bottom w:val="none" w:sz="0" w:space="0" w:color="auto"/>
        <w:right w:val="none" w:sz="0" w:space="0" w:color="auto"/>
      </w:divBdr>
    </w:div>
    <w:div w:id="1955792852">
      <w:bodyDiv w:val="1"/>
      <w:marLeft w:val="0"/>
      <w:marRight w:val="0"/>
      <w:marTop w:val="0"/>
      <w:marBottom w:val="0"/>
      <w:divBdr>
        <w:top w:val="none" w:sz="0" w:space="0" w:color="auto"/>
        <w:left w:val="none" w:sz="0" w:space="0" w:color="auto"/>
        <w:bottom w:val="none" w:sz="0" w:space="0" w:color="auto"/>
        <w:right w:val="none" w:sz="0" w:space="0" w:color="auto"/>
      </w:divBdr>
      <w:divsChild>
        <w:div w:id="260837537">
          <w:marLeft w:val="562"/>
          <w:marRight w:val="0"/>
          <w:marTop w:val="77"/>
          <w:marBottom w:val="0"/>
          <w:divBdr>
            <w:top w:val="none" w:sz="0" w:space="0" w:color="auto"/>
            <w:left w:val="none" w:sz="0" w:space="0" w:color="auto"/>
            <w:bottom w:val="none" w:sz="0" w:space="0" w:color="auto"/>
            <w:right w:val="none" w:sz="0" w:space="0" w:color="auto"/>
          </w:divBdr>
        </w:div>
        <w:div w:id="552347763">
          <w:marLeft w:val="1138"/>
          <w:marRight w:val="0"/>
          <w:marTop w:val="77"/>
          <w:marBottom w:val="0"/>
          <w:divBdr>
            <w:top w:val="none" w:sz="0" w:space="0" w:color="auto"/>
            <w:left w:val="none" w:sz="0" w:space="0" w:color="auto"/>
            <w:bottom w:val="none" w:sz="0" w:space="0" w:color="auto"/>
            <w:right w:val="none" w:sz="0" w:space="0" w:color="auto"/>
          </w:divBdr>
        </w:div>
        <w:div w:id="707220139">
          <w:marLeft w:val="562"/>
          <w:marRight w:val="0"/>
          <w:marTop w:val="77"/>
          <w:marBottom w:val="0"/>
          <w:divBdr>
            <w:top w:val="none" w:sz="0" w:space="0" w:color="auto"/>
            <w:left w:val="none" w:sz="0" w:space="0" w:color="auto"/>
            <w:bottom w:val="none" w:sz="0" w:space="0" w:color="auto"/>
            <w:right w:val="none" w:sz="0" w:space="0" w:color="auto"/>
          </w:divBdr>
        </w:div>
        <w:div w:id="849023435">
          <w:marLeft w:val="562"/>
          <w:marRight w:val="0"/>
          <w:marTop w:val="77"/>
          <w:marBottom w:val="0"/>
          <w:divBdr>
            <w:top w:val="none" w:sz="0" w:space="0" w:color="auto"/>
            <w:left w:val="none" w:sz="0" w:space="0" w:color="auto"/>
            <w:bottom w:val="none" w:sz="0" w:space="0" w:color="auto"/>
            <w:right w:val="none" w:sz="0" w:space="0" w:color="auto"/>
          </w:divBdr>
        </w:div>
        <w:div w:id="1449541286">
          <w:marLeft w:val="562"/>
          <w:marRight w:val="0"/>
          <w:marTop w:val="77"/>
          <w:marBottom w:val="0"/>
          <w:divBdr>
            <w:top w:val="none" w:sz="0" w:space="0" w:color="auto"/>
            <w:left w:val="none" w:sz="0" w:space="0" w:color="auto"/>
            <w:bottom w:val="none" w:sz="0" w:space="0" w:color="auto"/>
            <w:right w:val="none" w:sz="0" w:space="0" w:color="auto"/>
          </w:divBdr>
        </w:div>
        <w:div w:id="1976636459">
          <w:marLeft w:val="1138"/>
          <w:marRight w:val="0"/>
          <w:marTop w:val="77"/>
          <w:marBottom w:val="0"/>
          <w:divBdr>
            <w:top w:val="none" w:sz="0" w:space="0" w:color="auto"/>
            <w:left w:val="none" w:sz="0" w:space="0" w:color="auto"/>
            <w:bottom w:val="none" w:sz="0" w:space="0" w:color="auto"/>
            <w:right w:val="none" w:sz="0" w:space="0" w:color="auto"/>
          </w:divBdr>
        </w:div>
        <w:div w:id="2056079794">
          <w:marLeft w:val="562"/>
          <w:marRight w:val="0"/>
          <w:marTop w:val="77"/>
          <w:marBottom w:val="0"/>
          <w:divBdr>
            <w:top w:val="none" w:sz="0" w:space="0" w:color="auto"/>
            <w:left w:val="none" w:sz="0" w:space="0" w:color="auto"/>
            <w:bottom w:val="none" w:sz="0" w:space="0" w:color="auto"/>
            <w:right w:val="none" w:sz="0" w:space="0" w:color="auto"/>
          </w:divBdr>
        </w:div>
      </w:divsChild>
    </w:div>
    <w:div w:id="1963413355">
      <w:bodyDiv w:val="1"/>
      <w:marLeft w:val="0"/>
      <w:marRight w:val="0"/>
      <w:marTop w:val="0"/>
      <w:marBottom w:val="0"/>
      <w:divBdr>
        <w:top w:val="none" w:sz="0" w:space="0" w:color="auto"/>
        <w:left w:val="none" w:sz="0" w:space="0" w:color="auto"/>
        <w:bottom w:val="none" w:sz="0" w:space="0" w:color="auto"/>
        <w:right w:val="none" w:sz="0" w:space="0" w:color="auto"/>
      </w:divBdr>
    </w:div>
    <w:div w:id="1970277679">
      <w:bodyDiv w:val="1"/>
      <w:marLeft w:val="0"/>
      <w:marRight w:val="0"/>
      <w:marTop w:val="0"/>
      <w:marBottom w:val="0"/>
      <w:divBdr>
        <w:top w:val="none" w:sz="0" w:space="0" w:color="auto"/>
        <w:left w:val="none" w:sz="0" w:space="0" w:color="auto"/>
        <w:bottom w:val="none" w:sz="0" w:space="0" w:color="auto"/>
        <w:right w:val="none" w:sz="0" w:space="0" w:color="auto"/>
      </w:divBdr>
    </w:div>
    <w:div w:id="1980306078">
      <w:bodyDiv w:val="1"/>
      <w:marLeft w:val="0"/>
      <w:marRight w:val="0"/>
      <w:marTop w:val="0"/>
      <w:marBottom w:val="0"/>
      <w:divBdr>
        <w:top w:val="none" w:sz="0" w:space="0" w:color="auto"/>
        <w:left w:val="none" w:sz="0" w:space="0" w:color="auto"/>
        <w:bottom w:val="none" w:sz="0" w:space="0" w:color="auto"/>
        <w:right w:val="none" w:sz="0" w:space="0" w:color="auto"/>
      </w:divBdr>
    </w:div>
    <w:div w:id="200253682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7487476">
      <w:bodyDiv w:val="1"/>
      <w:marLeft w:val="0"/>
      <w:marRight w:val="0"/>
      <w:marTop w:val="0"/>
      <w:marBottom w:val="0"/>
      <w:divBdr>
        <w:top w:val="none" w:sz="0" w:space="0" w:color="auto"/>
        <w:left w:val="none" w:sz="0" w:space="0" w:color="auto"/>
        <w:bottom w:val="none" w:sz="0" w:space="0" w:color="auto"/>
        <w:right w:val="none" w:sz="0" w:space="0" w:color="auto"/>
      </w:divBdr>
      <w:divsChild>
        <w:div w:id="920480975">
          <w:marLeft w:val="446"/>
          <w:marRight w:val="0"/>
          <w:marTop w:val="67"/>
          <w:marBottom w:val="0"/>
          <w:divBdr>
            <w:top w:val="none" w:sz="0" w:space="0" w:color="auto"/>
            <w:left w:val="none" w:sz="0" w:space="0" w:color="auto"/>
            <w:bottom w:val="none" w:sz="0" w:space="0" w:color="auto"/>
            <w:right w:val="none" w:sz="0" w:space="0" w:color="auto"/>
          </w:divBdr>
        </w:div>
        <w:div w:id="1082143074">
          <w:marLeft w:val="446"/>
          <w:marRight w:val="0"/>
          <w:marTop w:val="67"/>
          <w:marBottom w:val="0"/>
          <w:divBdr>
            <w:top w:val="none" w:sz="0" w:space="0" w:color="auto"/>
            <w:left w:val="none" w:sz="0" w:space="0" w:color="auto"/>
            <w:bottom w:val="none" w:sz="0" w:space="0" w:color="auto"/>
            <w:right w:val="none" w:sz="0" w:space="0" w:color="auto"/>
          </w:divBdr>
        </w:div>
        <w:div w:id="1595357089">
          <w:marLeft w:val="446"/>
          <w:marRight w:val="0"/>
          <w:marTop w:val="67"/>
          <w:marBottom w:val="0"/>
          <w:divBdr>
            <w:top w:val="none" w:sz="0" w:space="0" w:color="auto"/>
            <w:left w:val="none" w:sz="0" w:space="0" w:color="auto"/>
            <w:bottom w:val="none" w:sz="0" w:space="0" w:color="auto"/>
            <w:right w:val="none" w:sz="0" w:space="0" w:color="auto"/>
          </w:divBdr>
        </w:div>
      </w:divsChild>
    </w:div>
    <w:div w:id="2027704583">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51296756">
      <w:bodyDiv w:val="1"/>
      <w:marLeft w:val="0"/>
      <w:marRight w:val="0"/>
      <w:marTop w:val="0"/>
      <w:marBottom w:val="0"/>
      <w:divBdr>
        <w:top w:val="none" w:sz="0" w:space="0" w:color="auto"/>
        <w:left w:val="none" w:sz="0" w:space="0" w:color="auto"/>
        <w:bottom w:val="none" w:sz="0" w:space="0" w:color="auto"/>
        <w:right w:val="none" w:sz="0" w:space="0" w:color="auto"/>
      </w:divBdr>
    </w:div>
    <w:div w:id="2053067335">
      <w:bodyDiv w:val="1"/>
      <w:marLeft w:val="0"/>
      <w:marRight w:val="0"/>
      <w:marTop w:val="0"/>
      <w:marBottom w:val="0"/>
      <w:divBdr>
        <w:top w:val="none" w:sz="0" w:space="0" w:color="auto"/>
        <w:left w:val="none" w:sz="0" w:space="0" w:color="auto"/>
        <w:bottom w:val="none" w:sz="0" w:space="0" w:color="auto"/>
        <w:right w:val="none" w:sz="0" w:space="0" w:color="auto"/>
      </w:divBdr>
    </w:div>
    <w:div w:id="2081050775">
      <w:bodyDiv w:val="1"/>
      <w:marLeft w:val="0"/>
      <w:marRight w:val="0"/>
      <w:marTop w:val="0"/>
      <w:marBottom w:val="0"/>
      <w:divBdr>
        <w:top w:val="none" w:sz="0" w:space="0" w:color="auto"/>
        <w:left w:val="none" w:sz="0" w:space="0" w:color="auto"/>
        <w:bottom w:val="none" w:sz="0" w:space="0" w:color="auto"/>
        <w:right w:val="none" w:sz="0" w:space="0" w:color="auto"/>
      </w:divBdr>
    </w:div>
    <w:div w:id="2126119813">
      <w:bodyDiv w:val="1"/>
      <w:marLeft w:val="0"/>
      <w:marRight w:val="0"/>
      <w:marTop w:val="0"/>
      <w:marBottom w:val="0"/>
      <w:divBdr>
        <w:top w:val="none" w:sz="0" w:space="0" w:color="auto"/>
        <w:left w:val="none" w:sz="0" w:space="0" w:color="auto"/>
        <w:bottom w:val="none" w:sz="0" w:space="0" w:color="auto"/>
        <w:right w:val="none" w:sz="0" w:space="0" w:color="auto"/>
      </w:divBdr>
      <w:divsChild>
        <w:div w:id="196621603">
          <w:marLeft w:val="547"/>
          <w:marRight w:val="0"/>
          <w:marTop w:val="77"/>
          <w:marBottom w:val="0"/>
          <w:divBdr>
            <w:top w:val="none" w:sz="0" w:space="0" w:color="auto"/>
            <w:left w:val="none" w:sz="0" w:space="0" w:color="auto"/>
            <w:bottom w:val="none" w:sz="0" w:space="0" w:color="auto"/>
            <w:right w:val="none" w:sz="0" w:space="0" w:color="auto"/>
          </w:divBdr>
        </w:div>
        <w:div w:id="275329030">
          <w:marLeft w:val="446"/>
          <w:marRight w:val="0"/>
          <w:marTop w:val="77"/>
          <w:marBottom w:val="0"/>
          <w:divBdr>
            <w:top w:val="none" w:sz="0" w:space="0" w:color="auto"/>
            <w:left w:val="none" w:sz="0" w:space="0" w:color="auto"/>
            <w:bottom w:val="none" w:sz="0" w:space="0" w:color="auto"/>
            <w:right w:val="none" w:sz="0" w:space="0" w:color="auto"/>
          </w:divBdr>
        </w:div>
        <w:div w:id="572860027">
          <w:marLeft w:val="547"/>
          <w:marRight w:val="0"/>
          <w:marTop w:val="77"/>
          <w:marBottom w:val="0"/>
          <w:divBdr>
            <w:top w:val="none" w:sz="0" w:space="0" w:color="auto"/>
            <w:left w:val="none" w:sz="0" w:space="0" w:color="auto"/>
            <w:bottom w:val="none" w:sz="0" w:space="0" w:color="auto"/>
            <w:right w:val="none" w:sz="0" w:space="0" w:color="auto"/>
          </w:divBdr>
        </w:div>
        <w:div w:id="929508763">
          <w:marLeft w:val="547"/>
          <w:marRight w:val="0"/>
          <w:marTop w:val="77"/>
          <w:marBottom w:val="0"/>
          <w:divBdr>
            <w:top w:val="none" w:sz="0" w:space="0" w:color="auto"/>
            <w:left w:val="none" w:sz="0" w:space="0" w:color="auto"/>
            <w:bottom w:val="none" w:sz="0" w:space="0" w:color="auto"/>
            <w:right w:val="none" w:sz="0" w:space="0" w:color="auto"/>
          </w:divBdr>
        </w:div>
        <w:div w:id="1495339142">
          <w:marLeft w:val="547"/>
          <w:marRight w:val="0"/>
          <w:marTop w:val="77"/>
          <w:marBottom w:val="0"/>
          <w:divBdr>
            <w:top w:val="none" w:sz="0" w:space="0" w:color="auto"/>
            <w:left w:val="none" w:sz="0" w:space="0" w:color="auto"/>
            <w:bottom w:val="none" w:sz="0" w:space="0" w:color="auto"/>
            <w:right w:val="none" w:sz="0" w:space="0" w:color="auto"/>
          </w:divBdr>
        </w:div>
        <w:div w:id="1866092171">
          <w:marLeft w:val="446"/>
          <w:marRight w:val="0"/>
          <w:marTop w:val="77"/>
          <w:marBottom w:val="0"/>
          <w:divBdr>
            <w:top w:val="none" w:sz="0" w:space="0" w:color="auto"/>
            <w:left w:val="none" w:sz="0" w:space="0" w:color="auto"/>
            <w:bottom w:val="none" w:sz="0" w:space="0" w:color="auto"/>
            <w:right w:val="none" w:sz="0" w:space="0" w:color="auto"/>
          </w:divBdr>
        </w:div>
        <w:div w:id="2134474701">
          <w:marLeft w:val="446"/>
          <w:marRight w:val="0"/>
          <w:marTop w:val="77"/>
          <w:marBottom w:val="0"/>
          <w:divBdr>
            <w:top w:val="none" w:sz="0" w:space="0" w:color="auto"/>
            <w:left w:val="none" w:sz="0" w:space="0" w:color="auto"/>
            <w:bottom w:val="none" w:sz="0" w:space="0" w:color="auto"/>
            <w:right w:val="none" w:sz="0" w:space="0" w:color="auto"/>
          </w:divBdr>
        </w:div>
      </w:divsChild>
    </w:div>
    <w:div w:id="2135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mets1_appeals@bei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6797-6FFB-43A9-AB1F-6BAD0EA7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2019-07-26T14:10:00Z</dcterms:created>
  <dcterms:modified xsi:type="dcterms:W3CDTF">2019-07-26T15:35:00Z</dcterms:modified>
</cp:coreProperties>
</file>