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Pr="00B56577" w:rsidRDefault="006D3A53" w:rsidP="006D3A53">
      <w:pPr>
        <w:pStyle w:val="Heading1"/>
        <w:ind w:left="848" w:hanging="848"/>
        <w:rPr>
          <w:rFonts w:ascii="Lato" w:hAnsi="Lato"/>
        </w:rPr>
      </w:pPr>
      <w:r w:rsidRPr="00B56577">
        <w:rPr>
          <w:rFonts w:ascii="Lato" w:hAnsi="Lato"/>
        </w:rPr>
        <w:t>Summary Information</w:t>
      </w:r>
    </w:p>
    <w:tbl>
      <w:tblPr>
        <w:tblW w:w="0" w:type="auto"/>
        <w:tblLook w:val="0480" w:firstRow="0" w:lastRow="0" w:firstColumn="1" w:lastColumn="0" w:noHBand="0" w:noVBand="1"/>
      </w:tblPr>
      <w:tblGrid>
        <w:gridCol w:w="2998"/>
        <w:gridCol w:w="7990"/>
      </w:tblGrid>
      <w:tr w:rsidR="00156F7C" w:rsidRPr="00B56577" w14:paraId="0CE5EFCA" w14:textId="77777777" w:rsidTr="009E63EB">
        <w:trPr>
          <w:cantSplit/>
          <w:trHeight w:val="20"/>
        </w:trPr>
        <w:tc>
          <w:tcPr>
            <w:tcW w:w="0" w:type="auto"/>
            <w:vAlign w:val="center"/>
          </w:tcPr>
          <w:p w14:paraId="3556C53A" w14:textId="7C2CA956" w:rsidR="00156F7C" w:rsidRPr="00B56577" w:rsidRDefault="00156F7C" w:rsidP="009E63EB">
            <w:pPr>
              <w:pStyle w:val="BodyTextBold"/>
              <w:jc w:val="right"/>
              <w:rPr>
                <w:rFonts w:ascii="Lato" w:hAnsi="Lato"/>
              </w:rPr>
            </w:pPr>
            <w:r w:rsidRPr="00B56577">
              <w:rPr>
                <w:rFonts w:ascii="Lato" w:hAnsi="Lato"/>
              </w:rPr>
              <w:t>Topic:</w:t>
            </w:r>
          </w:p>
        </w:tc>
        <w:tc>
          <w:tcPr>
            <w:tcW w:w="0" w:type="auto"/>
            <w:vAlign w:val="center"/>
          </w:tcPr>
          <w:p w14:paraId="5CD906C7" w14:textId="2392B217" w:rsidR="00156F7C" w:rsidRPr="00B56577" w:rsidRDefault="00DA6039" w:rsidP="009E63EB">
            <w:pPr>
              <w:pStyle w:val="BodyTextBold"/>
              <w:rPr>
                <w:rFonts w:ascii="Lato" w:hAnsi="Lato"/>
                <w:b w:val="0"/>
              </w:rPr>
            </w:pPr>
            <w:r w:rsidRPr="00DA6039">
              <w:rPr>
                <w:rFonts w:ascii="Lato" w:hAnsi="Lato"/>
                <w:b w:val="0"/>
              </w:rPr>
              <w:t>DP218 ‘Review of the SEC Charging Methodology’</w:t>
            </w:r>
            <w:r>
              <w:rPr>
                <w:rFonts w:ascii="Lato" w:hAnsi="Lato"/>
                <w:b w:val="0"/>
              </w:rPr>
              <w:t xml:space="preserve"> Request for Information (RFI)</w:t>
            </w:r>
          </w:p>
        </w:tc>
      </w:tr>
      <w:tr w:rsidR="00E218D7" w:rsidRPr="00B56577" w14:paraId="7DADE0EA" w14:textId="77777777" w:rsidTr="009E63EB">
        <w:trPr>
          <w:cantSplit/>
          <w:trHeight w:val="20"/>
        </w:trPr>
        <w:tc>
          <w:tcPr>
            <w:tcW w:w="0" w:type="auto"/>
            <w:vAlign w:val="center"/>
          </w:tcPr>
          <w:p w14:paraId="045E4C98" w14:textId="011E22E0" w:rsidR="00E218D7" w:rsidRPr="00B56577" w:rsidRDefault="00156F7C" w:rsidP="009E63EB">
            <w:pPr>
              <w:pStyle w:val="BodyTextBold"/>
              <w:jc w:val="right"/>
              <w:rPr>
                <w:rFonts w:ascii="Lato" w:hAnsi="Lato"/>
              </w:rPr>
            </w:pPr>
            <w:r w:rsidRPr="00B56577">
              <w:rPr>
                <w:rFonts w:ascii="Lato" w:hAnsi="Lato"/>
              </w:rPr>
              <w:t>Due Date:</w:t>
            </w:r>
          </w:p>
        </w:tc>
        <w:tc>
          <w:tcPr>
            <w:tcW w:w="0" w:type="auto"/>
            <w:vAlign w:val="center"/>
          </w:tcPr>
          <w:p w14:paraId="30AD2695" w14:textId="64A9D598" w:rsidR="00E218D7" w:rsidRPr="00B56577" w:rsidRDefault="00BD0222" w:rsidP="009E63EB">
            <w:pPr>
              <w:pStyle w:val="BodyTextBold"/>
              <w:rPr>
                <w:rFonts w:ascii="Lato" w:hAnsi="Lato"/>
                <w:b w:val="0"/>
              </w:rPr>
            </w:pPr>
            <w:r>
              <w:rPr>
                <w:rFonts w:ascii="Lato" w:hAnsi="Lato"/>
                <w:b w:val="0"/>
              </w:rPr>
              <w:t>25</w:t>
            </w:r>
            <w:r w:rsidR="00FF59EF" w:rsidRPr="00B56577">
              <w:rPr>
                <w:rFonts w:ascii="Lato" w:hAnsi="Lato"/>
                <w:b w:val="0"/>
              </w:rPr>
              <w:t xml:space="preserve"> </w:t>
            </w:r>
            <w:r w:rsidR="00DA6039">
              <w:rPr>
                <w:rFonts w:ascii="Lato" w:hAnsi="Lato"/>
                <w:b w:val="0"/>
              </w:rPr>
              <w:t>June</w:t>
            </w:r>
            <w:r w:rsidR="00AA7EDE" w:rsidRPr="00B56577">
              <w:rPr>
                <w:rFonts w:ascii="Lato" w:hAnsi="Lato"/>
                <w:b w:val="0"/>
              </w:rPr>
              <w:t xml:space="preserve"> 2024</w:t>
            </w:r>
          </w:p>
        </w:tc>
      </w:tr>
      <w:tr w:rsidR="00233DEA" w:rsidRPr="00B56577" w14:paraId="4497CC0A" w14:textId="77777777" w:rsidTr="009E63EB">
        <w:trPr>
          <w:cantSplit/>
          <w:trHeight w:val="20"/>
        </w:trPr>
        <w:tc>
          <w:tcPr>
            <w:tcW w:w="0" w:type="auto"/>
            <w:vAlign w:val="center"/>
          </w:tcPr>
          <w:p w14:paraId="09B86D7E" w14:textId="2080C760" w:rsidR="00233DEA" w:rsidRPr="00B56577" w:rsidRDefault="00233DEA" w:rsidP="009E63EB">
            <w:pPr>
              <w:pStyle w:val="BodyTextBold"/>
              <w:jc w:val="right"/>
              <w:rPr>
                <w:rFonts w:ascii="Lato" w:hAnsi="Lato"/>
              </w:rPr>
            </w:pPr>
            <w:r w:rsidRPr="00B56577">
              <w:rPr>
                <w:rFonts w:ascii="Lato" w:hAnsi="Lato"/>
              </w:rPr>
              <w:t>DCC Contact</w:t>
            </w:r>
          </w:p>
        </w:tc>
        <w:tc>
          <w:tcPr>
            <w:tcW w:w="0" w:type="auto"/>
            <w:vAlign w:val="center"/>
          </w:tcPr>
          <w:p w14:paraId="034D3931" w14:textId="344B71CB" w:rsidR="0086498F" w:rsidRPr="00B56577" w:rsidRDefault="00BD0222" w:rsidP="0086498F">
            <w:pPr>
              <w:pStyle w:val="BodyTextBold"/>
              <w:rPr>
                <w:rFonts w:ascii="Lato" w:hAnsi="Lato"/>
                <w:b w:val="0"/>
              </w:rPr>
            </w:pPr>
            <w:hyperlink r:id="rId11" w:history="1">
              <w:r w:rsidR="0086498F" w:rsidRPr="00B56577">
                <w:rPr>
                  <w:rStyle w:val="Hyperlink"/>
                  <w:rFonts w:ascii="Lato" w:hAnsi="Lato"/>
                </w:rPr>
                <w:t>consultations@smartdcc.co.uk</w:t>
              </w:r>
            </w:hyperlink>
            <w:hyperlink r:id="rId12" w:history="1"/>
            <w:r w:rsidR="00B86663" w:rsidRPr="00B56577">
              <w:rPr>
                <w:rFonts w:ascii="Lato" w:hAnsi="Lato"/>
                <w:b w:val="0"/>
              </w:rPr>
              <w:t xml:space="preserve"> </w:t>
            </w:r>
          </w:p>
        </w:tc>
      </w:tr>
      <w:tr w:rsidR="00F3668C" w:rsidRPr="00B56577" w14:paraId="35E4BAFE" w14:textId="77777777" w:rsidTr="009E63EB">
        <w:trPr>
          <w:cantSplit/>
          <w:trHeight w:val="20"/>
        </w:trPr>
        <w:tc>
          <w:tcPr>
            <w:tcW w:w="0" w:type="auto"/>
            <w:vAlign w:val="center"/>
          </w:tcPr>
          <w:p w14:paraId="40E02368" w14:textId="75A64786" w:rsidR="00F3668C" w:rsidRPr="00B56577" w:rsidRDefault="00F3668C" w:rsidP="009E63EB">
            <w:pPr>
              <w:pStyle w:val="BodyTextBold"/>
              <w:jc w:val="right"/>
              <w:rPr>
                <w:rFonts w:ascii="Lato" w:hAnsi="Lato"/>
              </w:rPr>
            </w:pPr>
            <w:r w:rsidRPr="00B56577">
              <w:rPr>
                <w:rFonts w:ascii="Lato" w:hAnsi="Lato"/>
              </w:rPr>
              <w:t>Respondent</w:t>
            </w:r>
            <w:r w:rsidR="00F2706B" w:rsidRPr="00B56577">
              <w:rPr>
                <w:rFonts w:ascii="Lato" w:hAnsi="Lato"/>
              </w:rPr>
              <w:t>:</w:t>
            </w:r>
          </w:p>
        </w:tc>
        <w:tc>
          <w:tcPr>
            <w:tcW w:w="0" w:type="auto"/>
            <w:vAlign w:val="center"/>
          </w:tcPr>
          <w:p w14:paraId="71BB34C7" w14:textId="2A362B7F" w:rsidR="00F3668C" w:rsidRPr="00B56577" w:rsidRDefault="0052508C" w:rsidP="009E63EB">
            <w:pPr>
              <w:pStyle w:val="BodyTextBold"/>
              <w:rPr>
                <w:rFonts w:ascii="Lato" w:hAnsi="Lato"/>
                <w:b w:val="0"/>
              </w:rPr>
            </w:pPr>
            <w:r w:rsidRPr="00B56577">
              <w:rPr>
                <w:rFonts w:ascii="Lato" w:hAnsi="Lato"/>
                <w:b w:val="0"/>
              </w:rPr>
              <w:t>[</w:t>
            </w:r>
            <w:r w:rsidR="00F2706B" w:rsidRPr="00B56577">
              <w:rPr>
                <w:rFonts w:ascii="Lato" w:hAnsi="Lato"/>
                <w:b w:val="0"/>
              </w:rPr>
              <w:t>Respondent to add</w:t>
            </w:r>
            <w:r w:rsidRPr="00B56577">
              <w:rPr>
                <w:rFonts w:ascii="Lato" w:hAnsi="Lato"/>
                <w:b w:val="0"/>
              </w:rPr>
              <w:t>]</w:t>
            </w:r>
          </w:p>
        </w:tc>
      </w:tr>
      <w:tr w:rsidR="0052508C" w:rsidRPr="00B56577" w14:paraId="46767574" w14:textId="77777777" w:rsidTr="009E63EB">
        <w:trPr>
          <w:cantSplit/>
          <w:trHeight w:val="20"/>
        </w:trPr>
        <w:tc>
          <w:tcPr>
            <w:tcW w:w="0" w:type="auto"/>
            <w:vAlign w:val="center"/>
          </w:tcPr>
          <w:p w14:paraId="0CDA6965" w14:textId="0A830E43" w:rsidR="0052508C" w:rsidRPr="00B56577" w:rsidRDefault="0052508C" w:rsidP="009E63EB">
            <w:pPr>
              <w:pStyle w:val="BodyTextBold"/>
              <w:jc w:val="right"/>
              <w:rPr>
                <w:rFonts w:ascii="Lato" w:hAnsi="Lato"/>
              </w:rPr>
            </w:pPr>
            <w:r w:rsidRPr="00B56577">
              <w:rPr>
                <w:rFonts w:ascii="Lato" w:hAnsi="Lato"/>
              </w:rPr>
              <w:t xml:space="preserve">Contact </w:t>
            </w:r>
            <w:r w:rsidR="00F2706B" w:rsidRPr="00B56577">
              <w:rPr>
                <w:rFonts w:ascii="Lato" w:hAnsi="Lato"/>
              </w:rPr>
              <w:t>Name:</w:t>
            </w:r>
          </w:p>
        </w:tc>
        <w:tc>
          <w:tcPr>
            <w:tcW w:w="0" w:type="auto"/>
            <w:vAlign w:val="center"/>
          </w:tcPr>
          <w:p w14:paraId="320A0BE1" w14:textId="2BB4EDDE"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0921FF89" w14:textId="77777777" w:rsidTr="009E63EB">
        <w:trPr>
          <w:cantSplit/>
          <w:trHeight w:val="20"/>
        </w:trPr>
        <w:tc>
          <w:tcPr>
            <w:tcW w:w="0" w:type="auto"/>
            <w:vAlign w:val="center"/>
          </w:tcPr>
          <w:p w14:paraId="6B6C6EFF" w14:textId="2784D309" w:rsidR="0052508C" w:rsidRPr="00B56577" w:rsidRDefault="00F2706B" w:rsidP="009E63EB">
            <w:pPr>
              <w:pStyle w:val="BodyTextBold"/>
              <w:jc w:val="right"/>
              <w:rPr>
                <w:rFonts w:ascii="Lato" w:hAnsi="Lato"/>
              </w:rPr>
            </w:pPr>
            <w:r w:rsidRPr="00B56577">
              <w:rPr>
                <w:rFonts w:ascii="Lato" w:hAnsi="Lato"/>
              </w:rPr>
              <w:t>Contact Email:</w:t>
            </w:r>
          </w:p>
        </w:tc>
        <w:tc>
          <w:tcPr>
            <w:tcW w:w="0" w:type="auto"/>
            <w:vAlign w:val="center"/>
          </w:tcPr>
          <w:p w14:paraId="39EB0B6C" w14:textId="57161FCF" w:rsidR="0052508C" w:rsidRPr="00B56577" w:rsidRDefault="00F2706B" w:rsidP="009E63EB">
            <w:pPr>
              <w:pStyle w:val="BodyTextBold"/>
              <w:rPr>
                <w:rFonts w:ascii="Lato" w:hAnsi="Lato"/>
                <w:b w:val="0"/>
              </w:rPr>
            </w:pPr>
            <w:r w:rsidRPr="00B56577">
              <w:rPr>
                <w:rFonts w:ascii="Lato" w:hAnsi="Lato"/>
                <w:b w:val="0"/>
              </w:rPr>
              <w:t>[Respondent to add]</w:t>
            </w:r>
          </w:p>
        </w:tc>
      </w:tr>
      <w:tr w:rsidR="0052508C" w:rsidRPr="00B56577" w14:paraId="5074E105" w14:textId="77777777" w:rsidTr="009E63EB">
        <w:trPr>
          <w:cantSplit/>
          <w:trHeight w:val="20"/>
        </w:trPr>
        <w:tc>
          <w:tcPr>
            <w:tcW w:w="0" w:type="auto"/>
            <w:vAlign w:val="center"/>
          </w:tcPr>
          <w:p w14:paraId="2DD384EF" w14:textId="6D24E7A7" w:rsidR="0052508C" w:rsidRPr="00B56577" w:rsidRDefault="00F2706B" w:rsidP="009E63EB">
            <w:pPr>
              <w:pStyle w:val="BodyTextBold"/>
              <w:jc w:val="right"/>
              <w:rPr>
                <w:rFonts w:ascii="Lato" w:hAnsi="Lato"/>
              </w:rPr>
            </w:pPr>
            <w:r w:rsidRPr="00B56577">
              <w:rPr>
                <w:rFonts w:ascii="Lato" w:hAnsi="Lato"/>
              </w:rPr>
              <w:t>Contact Telephone Number:</w:t>
            </w:r>
          </w:p>
        </w:tc>
        <w:tc>
          <w:tcPr>
            <w:tcW w:w="0" w:type="auto"/>
            <w:vAlign w:val="center"/>
          </w:tcPr>
          <w:p w14:paraId="269F8317" w14:textId="06CF30F4" w:rsidR="0052508C" w:rsidRPr="00B56577" w:rsidRDefault="00F2706B" w:rsidP="009E63EB">
            <w:pPr>
              <w:pStyle w:val="BodyTextBold"/>
              <w:rPr>
                <w:rFonts w:ascii="Lato" w:hAnsi="Lato"/>
                <w:b w:val="0"/>
              </w:rPr>
            </w:pPr>
            <w:r w:rsidRPr="00B56577">
              <w:rPr>
                <w:rFonts w:ascii="Lato" w:hAnsi="Lato"/>
                <w:b w:val="0"/>
              </w:rPr>
              <w:t>[Respondent to add]</w:t>
            </w:r>
          </w:p>
        </w:tc>
      </w:tr>
    </w:tbl>
    <w:p w14:paraId="77BB6E0D" w14:textId="77777777" w:rsidR="00B50B92" w:rsidRPr="00B56577" w:rsidRDefault="00B50B92" w:rsidP="00B56577">
      <w:pPr>
        <w:pStyle w:val="BodyTextBold"/>
        <w:rPr>
          <w:rFonts w:ascii="Lato" w:hAnsi="Lato"/>
          <w:b w:val="0"/>
        </w:rPr>
      </w:pPr>
      <w:bookmarkStart w:id="0" w:name="_Toc499294628"/>
    </w:p>
    <w:p w14:paraId="1AF268F8" w14:textId="77777777" w:rsidR="00B50B92" w:rsidRPr="00B56577" w:rsidRDefault="00B50B92">
      <w:pPr>
        <w:spacing w:before="0" w:after="0"/>
        <w:rPr>
          <w:rFonts w:ascii="Lato" w:eastAsia="Times New Roman" w:hAnsi="Lato" w:cs="Arial"/>
          <w:b/>
          <w:bCs/>
          <w:color w:val="1F144A" w:themeColor="text1"/>
          <w:kern w:val="32"/>
          <w:sz w:val="32"/>
          <w:szCs w:val="32"/>
        </w:rPr>
      </w:pPr>
      <w:r w:rsidRPr="00B56577">
        <w:rPr>
          <w:rFonts w:ascii="Lato" w:hAnsi="Lato"/>
        </w:rPr>
        <w:br w:type="page"/>
      </w:r>
    </w:p>
    <w:p w14:paraId="22E919AE" w14:textId="06995F89" w:rsidR="004064E0" w:rsidRDefault="00DC52C9" w:rsidP="00DC52C9">
      <w:pPr>
        <w:pStyle w:val="Heading1"/>
        <w:ind w:left="848" w:hanging="848"/>
        <w:rPr>
          <w:rFonts w:ascii="Lato" w:hAnsi="Lato"/>
          <w:b w:val="0"/>
        </w:rPr>
      </w:pPr>
      <w:r w:rsidRPr="00B56577">
        <w:rPr>
          <w:rFonts w:ascii="Lato" w:hAnsi="Lato"/>
        </w:rPr>
        <w:lastRenderedPageBreak/>
        <w:t>R</w:t>
      </w:r>
      <w:r w:rsidR="004064E0" w:rsidRPr="00B56577">
        <w:rPr>
          <w:rFonts w:ascii="Lato" w:hAnsi="Lato"/>
        </w:rPr>
        <w:t xml:space="preserve">esponses to the </w:t>
      </w:r>
      <w:r w:rsidR="002E637C">
        <w:rPr>
          <w:rFonts w:ascii="Lato" w:hAnsi="Lato"/>
        </w:rPr>
        <w:t xml:space="preserve">DP218 </w:t>
      </w:r>
      <w:r w:rsidR="009A718D">
        <w:rPr>
          <w:rFonts w:ascii="Lato" w:hAnsi="Lato"/>
        </w:rPr>
        <w:t>RFI</w:t>
      </w:r>
      <w:r w:rsidR="004064E0" w:rsidRPr="00B56577">
        <w:rPr>
          <w:rFonts w:ascii="Lato" w:hAnsi="Lato"/>
        </w:rPr>
        <w:t xml:space="preserve"> questions</w:t>
      </w:r>
      <w:bookmarkEnd w:id="0"/>
    </w:p>
    <w:p w14:paraId="108B4830" w14:textId="485E07C4" w:rsidR="00811A2D" w:rsidRPr="00601D9F" w:rsidRDefault="00811A2D" w:rsidP="00601D9F">
      <w:pPr>
        <w:pStyle w:val="Heading2"/>
        <w:keepNext w:val="0"/>
        <w:spacing w:before="220" w:after="220"/>
        <w:ind w:left="709" w:hanging="709"/>
        <w:rPr>
          <w:rFonts w:ascii="Lato" w:eastAsiaTheme="minorHAnsi" w:hAnsi="Lato" w:cstheme="minorBidi"/>
          <w:bCs w:val="0"/>
          <w:iCs w:val="0"/>
          <w:color w:val="CA005D"/>
          <w:szCs w:val="22"/>
        </w:rPr>
      </w:pPr>
      <w:r w:rsidRPr="00601D9F">
        <w:rPr>
          <w:rFonts w:ascii="Lato" w:eastAsiaTheme="minorHAnsi" w:hAnsi="Lato" w:cstheme="minorBidi"/>
          <w:bCs w:val="0"/>
          <w:iCs w:val="0"/>
          <w:color w:val="CA005D"/>
          <w:szCs w:val="22"/>
        </w:rPr>
        <w:t>Questions on key drivers for change and guiding principles</w:t>
      </w:r>
    </w:p>
    <w:tbl>
      <w:tblPr>
        <w:tblStyle w:val="TableTemplate1"/>
        <w:tblW w:w="5000" w:type="pct"/>
        <w:tblLook w:val="04A0" w:firstRow="1" w:lastRow="0" w:firstColumn="1" w:lastColumn="0" w:noHBand="0" w:noVBand="1"/>
      </w:tblPr>
      <w:tblGrid>
        <w:gridCol w:w="1020"/>
        <w:gridCol w:w="9955"/>
        <w:gridCol w:w="2963"/>
      </w:tblGrid>
      <w:tr w:rsidR="009E3938" w:rsidRPr="00B56577" w14:paraId="3E2A3BAD" w14:textId="77777777" w:rsidTr="00C45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 w:type="pct"/>
          </w:tcPr>
          <w:p w14:paraId="68971F25" w14:textId="6F574FEE" w:rsidR="00674D62" w:rsidRPr="00B56577" w:rsidRDefault="004B2C0E" w:rsidP="00FE755A">
            <w:pPr>
              <w:pStyle w:val="TableText-Left"/>
              <w:spacing w:line="276" w:lineRule="auto"/>
              <w:jc w:val="center"/>
              <w:rPr>
                <w:rFonts w:ascii="Lato" w:hAnsi="Lato"/>
              </w:rPr>
            </w:pPr>
            <w:r w:rsidRPr="00B56577">
              <w:rPr>
                <w:rFonts w:ascii="Lato" w:hAnsi="Lato"/>
              </w:rPr>
              <w:t>Numb</w:t>
            </w:r>
            <w:r w:rsidR="00C22E7C">
              <w:rPr>
                <w:rFonts w:ascii="Lato" w:hAnsi="Lato"/>
              </w:rPr>
              <w:t>er</w:t>
            </w:r>
          </w:p>
        </w:tc>
        <w:tc>
          <w:tcPr>
            <w:tcW w:w="3571" w:type="pct"/>
          </w:tcPr>
          <w:p w14:paraId="0892CFD9" w14:textId="2C71B946"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tcPr>
          <w:p w14:paraId="033C5F8C" w14:textId="07636174" w:rsidR="00674D62" w:rsidRPr="00B56577"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312F3A" w:rsidRPr="00B56577" w14:paraId="72511565" w14:textId="77777777" w:rsidTr="00C45A9D">
        <w:trPr>
          <w:cantSplit/>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DCF235F" w14:textId="3D22C520" w:rsidR="00312F3A" w:rsidRPr="00B56577" w:rsidRDefault="00AB20FD" w:rsidP="00312F3A">
            <w:pPr>
              <w:pStyle w:val="TableText-Left"/>
              <w:spacing w:line="276" w:lineRule="auto"/>
              <w:jc w:val="center"/>
              <w:rPr>
                <w:rFonts w:ascii="Lato" w:hAnsi="Lato"/>
                <w:color w:val="auto"/>
              </w:rPr>
            </w:pPr>
            <w:r w:rsidRPr="00B56577">
              <w:rPr>
                <w:rFonts w:ascii="Lato" w:hAnsi="Lato"/>
                <w:color w:val="auto"/>
              </w:rPr>
              <w:t>Q1</w:t>
            </w:r>
          </w:p>
        </w:tc>
        <w:tc>
          <w:tcPr>
            <w:tcW w:w="3571" w:type="pct"/>
            <w:vAlign w:val="center"/>
          </w:tcPr>
          <w:p w14:paraId="2E8CAFFB" w14:textId="6C2B6662" w:rsidR="00312F3A" w:rsidRPr="00B56577" w:rsidRDefault="00E83697"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E83697">
              <w:rPr>
                <w:rFonts w:ascii="Lato" w:hAnsi="Lato"/>
              </w:rPr>
              <w:t>Do you have any comments and/or insights on the drivers of change identified in this chapter</w:t>
            </w:r>
            <w:r w:rsidR="00353BD1">
              <w:rPr>
                <w:rFonts w:ascii="Lato" w:hAnsi="Lato"/>
              </w:rPr>
              <w:t xml:space="preserve"> 1</w:t>
            </w:r>
            <w:r w:rsidRPr="00E83697">
              <w:rPr>
                <w:rFonts w:ascii="Lato" w:hAnsi="Lato"/>
              </w:rPr>
              <w:t>?</w:t>
            </w:r>
          </w:p>
        </w:tc>
        <w:tc>
          <w:tcPr>
            <w:tcW w:w="1063" w:type="pct"/>
            <w:vAlign w:val="center"/>
          </w:tcPr>
          <w:p w14:paraId="1D5B9CEC"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647FA10" w14:textId="5E9FBAD0"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312F3A" w:rsidRPr="00B56577" w14:paraId="1746CC52" w14:textId="2BBE4DE6"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EFB4CC4" w14:textId="3425F089" w:rsidR="00312F3A" w:rsidRPr="00B56577" w:rsidRDefault="00812636" w:rsidP="00312F3A">
            <w:pPr>
              <w:pStyle w:val="TableText-Left"/>
              <w:spacing w:line="276" w:lineRule="auto"/>
              <w:jc w:val="center"/>
              <w:rPr>
                <w:rFonts w:ascii="Lato" w:hAnsi="Lato"/>
                <w:color w:val="auto"/>
              </w:rPr>
            </w:pPr>
            <w:r w:rsidRPr="00B56577">
              <w:rPr>
                <w:rFonts w:ascii="Lato" w:hAnsi="Lato"/>
                <w:color w:val="auto"/>
              </w:rPr>
              <w:t>Q2</w:t>
            </w:r>
          </w:p>
        </w:tc>
        <w:tc>
          <w:tcPr>
            <w:tcW w:w="3571" w:type="pct"/>
            <w:vAlign w:val="center"/>
          </w:tcPr>
          <w:p w14:paraId="4A576EE9" w14:textId="760946CC" w:rsidR="00312F3A" w:rsidRPr="00B56577" w:rsidRDefault="00395E93"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95E93">
              <w:rPr>
                <w:rFonts w:ascii="Lato" w:hAnsi="Lato"/>
              </w:rPr>
              <w:t>Do you have any comments on the guiding principles detailed at figure 4?</w:t>
            </w:r>
          </w:p>
        </w:tc>
        <w:tc>
          <w:tcPr>
            <w:tcW w:w="1063" w:type="pct"/>
            <w:vAlign w:val="center"/>
          </w:tcPr>
          <w:p w14:paraId="653D1E03" w14:textId="77777777"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EBF2CF3" w14:textId="2A35DF06" w:rsidR="00312F3A" w:rsidRPr="00B56577"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0A15259C" w14:textId="77777777" w:rsidR="00C45A9D" w:rsidRDefault="00C45A9D"/>
    <w:p w14:paraId="7F917E21" w14:textId="0BA0B87E" w:rsidR="005D5D2A" w:rsidRPr="005D5D2A" w:rsidRDefault="005D5D2A" w:rsidP="005D5D2A">
      <w:pPr>
        <w:pStyle w:val="Heading2"/>
        <w:keepNext w:val="0"/>
        <w:spacing w:before="220" w:after="220"/>
        <w:ind w:left="709" w:hanging="709"/>
        <w:rPr>
          <w:rFonts w:ascii="Lato" w:eastAsiaTheme="minorHAnsi" w:hAnsi="Lato" w:cstheme="minorBidi"/>
          <w:bCs w:val="0"/>
          <w:iCs w:val="0"/>
          <w:color w:val="CA005D"/>
          <w:szCs w:val="22"/>
        </w:rPr>
      </w:pPr>
      <w:r w:rsidRPr="005D5D2A">
        <w:rPr>
          <w:rFonts w:ascii="Lato" w:eastAsiaTheme="minorHAnsi" w:hAnsi="Lato" w:cstheme="minorBidi"/>
          <w:bCs w:val="0"/>
          <w:iCs w:val="0"/>
          <w:color w:val="CA005D"/>
          <w:szCs w:val="22"/>
        </w:rPr>
        <w:t>Questions on scope of charges under review</w:t>
      </w:r>
    </w:p>
    <w:tbl>
      <w:tblPr>
        <w:tblStyle w:val="TableTemplate1"/>
        <w:tblW w:w="5000" w:type="pct"/>
        <w:tblLook w:val="04A0" w:firstRow="1" w:lastRow="0" w:firstColumn="1" w:lastColumn="0" w:noHBand="0" w:noVBand="1"/>
      </w:tblPr>
      <w:tblGrid>
        <w:gridCol w:w="1020"/>
        <w:gridCol w:w="9955"/>
        <w:gridCol w:w="2963"/>
      </w:tblGrid>
      <w:tr w:rsidR="00C45A9D" w:rsidRPr="00B56577" w14:paraId="6A4A2C72" w14:textId="77777777" w:rsidTr="00C45A9D">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66" w:type="pct"/>
            <w:vAlign w:val="top"/>
          </w:tcPr>
          <w:p w14:paraId="196EB028" w14:textId="6558706E" w:rsidR="00C45A9D" w:rsidRPr="00B56577" w:rsidRDefault="00C45A9D" w:rsidP="00C45A9D">
            <w:pPr>
              <w:pStyle w:val="TableText-Left"/>
              <w:spacing w:line="276" w:lineRule="auto"/>
              <w:jc w:val="center"/>
              <w:rPr>
                <w:rFonts w:ascii="Lato" w:hAnsi="Lato"/>
              </w:rPr>
            </w:pPr>
            <w:r w:rsidRPr="00B56577">
              <w:rPr>
                <w:rFonts w:ascii="Lato" w:hAnsi="Lato"/>
              </w:rPr>
              <w:t>Numb</w:t>
            </w:r>
            <w:r>
              <w:rPr>
                <w:rFonts w:ascii="Lato" w:hAnsi="Lato"/>
              </w:rPr>
              <w:t>er</w:t>
            </w:r>
          </w:p>
        </w:tc>
        <w:tc>
          <w:tcPr>
            <w:tcW w:w="3571" w:type="pct"/>
            <w:vAlign w:val="top"/>
          </w:tcPr>
          <w:p w14:paraId="4668AB99" w14:textId="0CDE29EB" w:rsidR="00C45A9D" w:rsidRPr="007941CD" w:rsidRDefault="00C45A9D" w:rsidP="00C45A9D">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388BE7D8" w14:textId="41FADCCF" w:rsidR="00C45A9D" w:rsidRPr="00B56577" w:rsidRDefault="00C45A9D" w:rsidP="00C45A9D">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C45A9D" w:rsidRPr="00B56577" w14:paraId="57F37949"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FD9F6E7" w14:textId="747B75F9" w:rsidR="00C45A9D" w:rsidRPr="00B56577" w:rsidRDefault="00C45A9D" w:rsidP="00C45A9D">
            <w:pPr>
              <w:pStyle w:val="TableText-Left"/>
              <w:spacing w:line="276" w:lineRule="auto"/>
              <w:jc w:val="center"/>
              <w:rPr>
                <w:rFonts w:ascii="Lato" w:hAnsi="Lato"/>
                <w:color w:val="auto"/>
              </w:rPr>
            </w:pPr>
            <w:r w:rsidRPr="00B56577">
              <w:rPr>
                <w:rFonts w:ascii="Lato" w:hAnsi="Lato"/>
                <w:color w:val="auto"/>
              </w:rPr>
              <w:t>Q3</w:t>
            </w:r>
          </w:p>
        </w:tc>
        <w:tc>
          <w:tcPr>
            <w:tcW w:w="3571" w:type="pct"/>
            <w:vAlign w:val="center"/>
          </w:tcPr>
          <w:p w14:paraId="27E1D502" w14:textId="170D0170" w:rsidR="00C45A9D" w:rsidRPr="00B56577" w:rsidRDefault="00A14040" w:rsidP="00C45A9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14040">
              <w:rPr>
                <w:rFonts w:ascii="Lato" w:hAnsi="Lato"/>
              </w:rPr>
              <w:t>Do you agree with the scope of this review given the proportion of costs recovered through Fixed Charges in DCC’s cost structure, including the need to better understand and categorise costs (e.g. transaction costs). If not, please explain why.</w:t>
            </w:r>
          </w:p>
        </w:tc>
        <w:tc>
          <w:tcPr>
            <w:tcW w:w="1063" w:type="pct"/>
            <w:vAlign w:val="center"/>
          </w:tcPr>
          <w:p w14:paraId="72B9EAB8" w14:textId="77777777" w:rsidR="00C45A9D" w:rsidRPr="00B56577" w:rsidRDefault="00C45A9D" w:rsidP="00C45A9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DB58672" w14:textId="616E7BCB" w:rsidR="00C45A9D" w:rsidRPr="00B56577" w:rsidRDefault="00C45A9D" w:rsidP="00C45A9D">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b/>
                <w:bCs/>
              </w:rPr>
            </w:pPr>
            <w:r w:rsidRPr="00B56577">
              <w:rPr>
                <w:rFonts w:ascii="Lato" w:hAnsi="Lato"/>
              </w:rPr>
              <w:t>NB the table will resize automatically based on the text added]</w:t>
            </w:r>
          </w:p>
        </w:tc>
      </w:tr>
    </w:tbl>
    <w:p w14:paraId="5B33F1EE" w14:textId="3383D6F1" w:rsidR="005D5D2A" w:rsidRPr="00773AE9" w:rsidRDefault="00773AE9" w:rsidP="00A14040">
      <w:pPr>
        <w:pStyle w:val="Heading2"/>
        <w:spacing w:before="220" w:after="220"/>
        <w:ind w:left="709" w:hanging="709"/>
        <w:rPr>
          <w:rFonts w:ascii="Lato" w:eastAsiaTheme="minorHAnsi" w:hAnsi="Lato" w:cstheme="minorBidi"/>
          <w:bCs w:val="0"/>
          <w:iCs w:val="0"/>
          <w:color w:val="CA005D"/>
          <w:szCs w:val="22"/>
        </w:rPr>
      </w:pPr>
      <w:r w:rsidRPr="00773AE9">
        <w:rPr>
          <w:rFonts w:ascii="Lato" w:eastAsiaTheme="minorHAnsi" w:hAnsi="Lato" w:cstheme="minorBidi"/>
          <w:bCs w:val="0"/>
          <w:iCs w:val="0"/>
          <w:color w:val="CA005D"/>
          <w:szCs w:val="22"/>
        </w:rPr>
        <w:lastRenderedPageBreak/>
        <w:t>Questions on uniform charging</w:t>
      </w:r>
    </w:p>
    <w:tbl>
      <w:tblPr>
        <w:tblStyle w:val="TableTemplate1"/>
        <w:tblW w:w="5000" w:type="pct"/>
        <w:tblLook w:val="04A0" w:firstRow="1" w:lastRow="0" w:firstColumn="1" w:lastColumn="0" w:noHBand="0" w:noVBand="1"/>
      </w:tblPr>
      <w:tblGrid>
        <w:gridCol w:w="1020"/>
        <w:gridCol w:w="9955"/>
        <w:gridCol w:w="2963"/>
      </w:tblGrid>
      <w:tr w:rsidR="00773AE9" w:rsidRPr="00B56577" w14:paraId="3D7A0C51" w14:textId="77777777" w:rsidTr="00773AE9">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66" w:type="pct"/>
            <w:vAlign w:val="top"/>
          </w:tcPr>
          <w:p w14:paraId="5DD4C7DB" w14:textId="536689FE" w:rsidR="00773AE9" w:rsidRPr="00B56577" w:rsidRDefault="00773AE9" w:rsidP="00773AE9">
            <w:pPr>
              <w:pStyle w:val="TableText-Left"/>
              <w:spacing w:line="276" w:lineRule="auto"/>
              <w:jc w:val="center"/>
              <w:rPr>
                <w:rFonts w:ascii="Lato" w:hAnsi="Lato"/>
              </w:rPr>
            </w:pPr>
            <w:r w:rsidRPr="00B56577">
              <w:rPr>
                <w:rFonts w:ascii="Lato" w:hAnsi="Lato"/>
              </w:rPr>
              <w:t>Numb</w:t>
            </w:r>
            <w:r>
              <w:rPr>
                <w:rFonts w:ascii="Lato" w:hAnsi="Lato"/>
              </w:rPr>
              <w:t>er</w:t>
            </w:r>
          </w:p>
        </w:tc>
        <w:tc>
          <w:tcPr>
            <w:tcW w:w="3571" w:type="pct"/>
            <w:vAlign w:val="top"/>
          </w:tcPr>
          <w:p w14:paraId="4703F2BA" w14:textId="711DDB44" w:rsidR="00773AE9" w:rsidRPr="00B56577" w:rsidRDefault="00773AE9" w:rsidP="00773AE9">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7D839F0F" w14:textId="20470236" w:rsidR="00773AE9" w:rsidRPr="00B56577" w:rsidRDefault="00773AE9" w:rsidP="00773AE9">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773AE9" w:rsidRPr="00B56577" w14:paraId="181D936A"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7C61D7A" w14:textId="21B8D577" w:rsidR="00773AE9" w:rsidRPr="00C61661" w:rsidRDefault="00773AE9" w:rsidP="00773AE9">
            <w:pPr>
              <w:pStyle w:val="TableText-Left"/>
              <w:spacing w:line="276" w:lineRule="auto"/>
              <w:jc w:val="center"/>
              <w:rPr>
                <w:rFonts w:ascii="Lato" w:hAnsi="Lato"/>
              </w:rPr>
            </w:pPr>
            <w:r w:rsidRPr="00C61661">
              <w:rPr>
                <w:rFonts w:ascii="Lato" w:hAnsi="Lato"/>
                <w:color w:val="auto"/>
              </w:rPr>
              <w:t>Q4</w:t>
            </w:r>
          </w:p>
        </w:tc>
        <w:tc>
          <w:tcPr>
            <w:tcW w:w="3571" w:type="pct"/>
            <w:vAlign w:val="center"/>
          </w:tcPr>
          <w:p w14:paraId="26658F83" w14:textId="4AE20820" w:rsidR="00773AE9" w:rsidRPr="005B04E7" w:rsidRDefault="00773AE9" w:rsidP="00773AE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5B04E7">
              <w:rPr>
                <w:rFonts w:ascii="Lato" w:hAnsi="Lato"/>
              </w:rPr>
              <w:t>Do you agree that future DCC’s charges for the provision of mandated services should continue to be uniform across the country and across SMETS1 and SMETS2 meters?</w:t>
            </w:r>
          </w:p>
        </w:tc>
        <w:tc>
          <w:tcPr>
            <w:tcW w:w="1063" w:type="pct"/>
            <w:vAlign w:val="center"/>
          </w:tcPr>
          <w:p w14:paraId="5C5EA1EB" w14:textId="77777777" w:rsidR="00773AE9" w:rsidRPr="00B56577" w:rsidRDefault="00773AE9" w:rsidP="00773AE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13F654A" w14:textId="35769C99" w:rsidR="00773AE9" w:rsidRPr="00B56577" w:rsidRDefault="00773AE9" w:rsidP="00773AE9">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445F8E3A" w14:textId="77777777" w:rsidR="00F923FC" w:rsidRDefault="00F923FC"/>
    <w:p w14:paraId="1226E647" w14:textId="1B782C03" w:rsidR="00F923FC" w:rsidRPr="00F923FC" w:rsidRDefault="00F923FC" w:rsidP="00F923FC">
      <w:pPr>
        <w:pStyle w:val="Heading2"/>
        <w:keepNext w:val="0"/>
        <w:spacing w:before="220" w:after="220"/>
        <w:ind w:left="709" w:hanging="709"/>
        <w:rPr>
          <w:rFonts w:ascii="Lato" w:eastAsiaTheme="minorHAnsi" w:hAnsi="Lato" w:cstheme="minorBidi"/>
          <w:bCs w:val="0"/>
          <w:iCs w:val="0"/>
          <w:color w:val="CA005D"/>
          <w:szCs w:val="22"/>
        </w:rPr>
      </w:pPr>
      <w:r w:rsidRPr="00F923FC">
        <w:rPr>
          <w:rFonts w:ascii="Lato" w:eastAsiaTheme="minorHAnsi" w:hAnsi="Lato" w:cstheme="minorBidi"/>
          <w:bCs w:val="0"/>
          <w:iCs w:val="0"/>
          <w:color w:val="CA005D"/>
          <w:szCs w:val="22"/>
        </w:rPr>
        <w:t>Questions on the charging basis</w:t>
      </w:r>
    </w:p>
    <w:tbl>
      <w:tblPr>
        <w:tblStyle w:val="TableTemplate1"/>
        <w:tblW w:w="5000" w:type="pct"/>
        <w:tblLook w:val="04A0" w:firstRow="1" w:lastRow="0" w:firstColumn="1" w:lastColumn="0" w:noHBand="0" w:noVBand="1"/>
      </w:tblPr>
      <w:tblGrid>
        <w:gridCol w:w="1020"/>
        <w:gridCol w:w="9955"/>
        <w:gridCol w:w="2963"/>
      </w:tblGrid>
      <w:tr w:rsidR="00F923FC" w:rsidRPr="00B56577" w14:paraId="2C3F978A" w14:textId="77777777" w:rsidTr="00F923FC">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66" w:type="pct"/>
            <w:vAlign w:val="top"/>
          </w:tcPr>
          <w:p w14:paraId="62AA9916" w14:textId="32E55E5F" w:rsidR="00F923FC" w:rsidRPr="00B56577" w:rsidRDefault="00F923FC" w:rsidP="00F923FC">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45BFBEA7" w14:textId="6602EDC4" w:rsidR="00F923FC" w:rsidRPr="00B56577" w:rsidRDefault="00F923FC" w:rsidP="00F923F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6801E874" w14:textId="52B5BAF1" w:rsidR="00F923FC" w:rsidRPr="00B56577" w:rsidRDefault="00F923FC" w:rsidP="00F923F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F923FC" w:rsidRPr="00B56577" w14:paraId="0ABFB89B"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42157AC0" w14:textId="735619F3" w:rsidR="00F923FC" w:rsidRPr="00B56577" w:rsidRDefault="00F923FC" w:rsidP="00F923FC">
            <w:pPr>
              <w:pStyle w:val="TableText-Left"/>
              <w:spacing w:line="276" w:lineRule="auto"/>
              <w:jc w:val="center"/>
              <w:rPr>
                <w:rFonts w:ascii="Lato" w:hAnsi="Lato"/>
              </w:rPr>
            </w:pPr>
            <w:r w:rsidRPr="00B56577">
              <w:rPr>
                <w:rFonts w:ascii="Lato" w:hAnsi="Lato"/>
                <w:color w:val="auto"/>
              </w:rPr>
              <w:t>Q</w:t>
            </w:r>
            <w:r>
              <w:rPr>
                <w:rFonts w:ascii="Lato" w:hAnsi="Lato"/>
                <w:color w:val="auto"/>
              </w:rPr>
              <w:t>5</w:t>
            </w:r>
          </w:p>
        </w:tc>
        <w:tc>
          <w:tcPr>
            <w:tcW w:w="3571" w:type="pct"/>
            <w:vAlign w:val="center"/>
          </w:tcPr>
          <w:p w14:paraId="4D12EF6A" w14:textId="492E79B6" w:rsidR="00F923FC" w:rsidRPr="00DB40FD"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B40FD">
              <w:rPr>
                <w:rFonts w:ascii="Lato" w:hAnsi="Lato"/>
              </w:rPr>
              <w:t>In your view, what would be a suitable metric to set charges for different User Categories (e.g. Energy Suppliers, Network Operators, Other SEC Parties)?</w:t>
            </w:r>
          </w:p>
        </w:tc>
        <w:tc>
          <w:tcPr>
            <w:tcW w:w="1063" w:type="pct"/>
            <w:vAlign w:val="center"/>
          </w:tcPr>
          <w:p w14:paraId="17000D77" w14:textId="77777777" w:rsidR="00F923FC" w:rsidRPr="00B56577"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A77A347" w14:textId="7811599B" w:rsidR="00F923FC" w:rsidRPr="00B56577"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F923FC" w:rsidRPr="00B56577" w14:paraId="4C5BC2ED"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5249EED" w14:textId="6CB02A42" w:rsidR="00F923FC" w:rsidRPr="00B56577" w:rsidRDefault="00F923FC" w:rsidP="00F923FC">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6</w:t>
            </w:r>
          </w:p>
        </w:tc>
        <w:tc>
          <w:tcPr>
            <w:tcW w:w="3571" w:type="pct"/>
            <w:vAlign w:val="center"/>
          </w:tcPr>
          <w:p w14:paraId="38F1AEF5" w14:textId="2CC4500C" w:rsidR="00F923FC" w:rsidRPr="00B56577"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D4132">
              <w:rPr>
                <w:rFonts w:ascii="Lato" w:hAnsi="Lato"/>
              </w:rPr>
              <w:t>Do you identify any risks or barriers in respect of the potential changes in DCC’s monitoring capabilities that might be required to set the basis on which Users are charged?</w:t>
            </w:r>
          </w:p>
        </w:tc>
        <w:tc>
          <w:tcPr>
            <w:tcW w:w="1063" w:type="pct"/>
            <w:vAlign w:val="center"/>
          </w:tcPr>
          <w:p w14:paraId="65427B4F" w14:textId="77777777" w:rsidR="00F923FC" w:rsidRPr="00B56577"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AD1C412" w14:textId="42816F6C" w:rsidR="00F923FC" w:rsidRPr="00B56577" w:rsidRDefault="00F923FC" w:rsidP="00F923F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6A71EEA8" w14:textId="77777777" w:rsidR="00F923FC" w:rsidRDefault="00F923FC"/>
    <w:p w14:paraId="614B2ED1" w14:textId="0803A3C8" w:rsidR="00F923FC" w:rsidRPr="00EB5957" w:rsidRDefault="00EB5957" w:rsidP="00EB5957">
      <w:pPr>
        <w:pStyle w:val="Heading2"/>
        <w:spacing w:before="220" w:after="220"/>
        <w:ind w:left="709" w:hanging="709"/>
        <w:rPr>
          <w:rFonts w:ascii="Lato" w:eastAsiaTheme="minorHAnsi" w:hAnsi="Lato" w:cstheme="minorBidi"/>
          <w:bCs w:val="0"/>
          <w:iCs w:val="0"/>
          <w:color w:val="CA005D"/>
          <w:szCs w:val="22"/>
        </w:rPr>
      </w:pPr>
      <w:r w:rsidRPr="00EB5957">
        <w:rPr>
          <w:rFonts w:ascii="Lato" w:eastAsiaTheme="minorHAnsi" w:hAnsi="Lato" w:cstheme="minorBidi"/>
          <w:bCs w:val="0"/>
          <w:iCs w:val="0"/>
          <w:color w:val="CA005D"/>
          <w:szCs w:val="22"/>
        </w:rPr>
        <w:lastRenderedPageBreak/>
        <w:t>Questions on data capture requirements on future demand</w:t>
      </w:r>
    </w:p>
    <w:tbl>
      <w:tblPr>
        <w:tblStyle w:val="TableTemplate1"/>
        <w:tblW w:w="5000" w:type="pct"/>
        <w:tblLook w:val="04A0" w:firstRow="1" w:lastRow="0" w:firstColumn="1" w:lastColumn="0" w:noHBand="0" w:noVBand="1"/>
      </w:tblPr>
      <w:tblGrid>
        <w:gridCol w:w="1020"/>
        <w:gridCol w:w="9955"/>
        <w:gridCol w:w="2963"/>
      </w:tblGrid>
      <w:tr w:rsidR="00EB5957" w:rsidRPr="00B56577" w14:paraId="7ADA4082" w14:textId="77777777" w:rsidTr="00EB5957">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6" w:type="pct"/>
            <w:vAlign w:val="top"/>
          </w:tcPr>
          <w:p w14:paraId="65D70091" w14:textId="2D2D4CE2" w:rsidR="00EB5957" w:rsidRPr="00B56577" w:rsidRDefault="00EB5957" w:rsidP="00EB5957">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043DABD2" w14:textId="04B2FC40" w:rsidR="00EB5957" w:rsidRPr="00B56577" w:rsidRDefault="00EB5957" w:rsidP="00EB5957">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4CF55567" w14:textId="17590BB2" w:rsidR="00EB5957" w:rsidRPr="00B56577" w:rsidRDefault="00EB5957" w:rsidP="00EB5957">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EB5957" w:rsidRPr="00B56577" w14:paraId="19CD45BB"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B1ED935" w14:textId="3A04A239" w:rsidR="00EB5957" w:rsidRPr="00B56577" w:rsidRDefault="00EB5957" w:rsidP="00EB5957">
            <w:pPr>
              <w:pStyle w:val="TableText-Left"/>
              <w:spacing w:line="276" w:lineRule="auto"/>
              <w:jc w:val="center"/>
              <w:rPr>
                <w:rFonts w:ascii="Lato" w:hAnsi="Lato"/>
              </w:rPr>
            </w:pPr>
            <w:r w:rsidRPr="00B56577">
              <w:rPr>
                <w:rFonts w:ascii="Lato" w:hAnsi="Lato"/>
                <w:color w:val="auto"/>
              </w:rPr>
              <w:t>Q</w:t>
            </w:r>
            <w:r>
              <w:rPr>
                <w:rFonts w:ascii="Lato" w:hAnsi="Lato"/>
                <w:color w:val="auto"/>
              </w:rPr>
              <w:t>7</w:t>
            </w:r>
          </w:p>
        </w:tc>
        <w:tc>
          <w:tcPr>
            <w:tcW w:w="3571" w:type="pct"/>
            <w:vAlign w:val="center"/>
          </w:tcPr>
          <w:p w14:paraId="097F9262" w14:textId="5ED0358E" w:rsidR="00EB5957" w:rsidRPr="00B34FD4"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34FD4">
              <w:rPr>
                <w:rFonts w:ascii="Lato" w:hAnsi="Lato"/>
              </w:rPr>
              <w:t>Do you have views on the process through which DCC should collect information on future demand across DCC Users?</w:t>
            </w:r>
          </w:p>
        </w:tc>
        <w:tc>
          <w:tcPr>
            <w:tcW w:w="1063" w:type="pct"/>
            <w:vAlign w:val="center"/>
          </w:tcPr>
          <w:p w14:paraId="74A3620C" w14:textId="77777777" w:rsidR="00EB5957" w:rsidRPr="00B56577"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7E1F820E" w14:textId="3AF561EB" w:rsidR="00EB5957" w:rsidRPr="00B56577"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EB5957" w:rsidRPr="00B56577" w14:paraId="56F25F43"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6B1E9726" w14:textId="1EFF167C" w:rsidR="00EB5957" w:rsidRPr="00B56577" w:rsidRDefault="00EB5957" w:rsidP="00EB5957">
            <w:pPr>
              <w:pStyle w:val="TableText-Left"/>
              <w:spacing w:line="276" w:lineRule="auto"/>
              <w:jc w:val="center"/>
              <w:rPr>
                <w:rFonts w:ascii="Lato" w:hAnsi="Lato"/>
                <w:color w:val="auto"/>
              </w:rPr>
            </w:pPr>
            <w:r w:rsidRPr="00B56577">
              <w:rPr>
                <w:rFonts w:ascii="Lato" w:hAnsi="Lato"/>
                <w:color w:val="auto"/>
              </w:rPr>
              <w:t>Q</w:t>
            </w:r>
            <w:r>
              <w:rPr>
                <w:rFonts w:ascii="Lato" w:hAnsi="Lato"/>
                <w:color w:val="auto"/>
              </w:rPr>
              <w:t>8</w:t>
            </w:r>
          </w:p>
        </w:tc>
        <w:tc>
          <w:tcPr>
            <w:tcW w:w="3571" w:type="pct"/>
            <w:vAlign w:val="center"/>
          </w:tcPr>
          <w:p w14:paraId="0F997735" w14:textId="10038644" w:rsidR="00EB5957" w:rsidRPr="00B56577"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97F39">
              <w:rPr>
                <w:rFonts w:ascii="Lato" w:hAnsi="Lato"/>
              </w:rPr>
              <w:t>Are there any barriers to providing DCC with such information?</w:t>
            </w:r>
          </w:p>
        </w:tc>
        <w:tc>
          <w:tcPr>
            <w:tcW w:w="1063" w:type="pct"/>
            <w:vAlign w:val="center"/>
          </w:tcPr>
          <w:p w14:paraId="5AC12BDE" w14:textId="77777777" w:rsidR="00EB5957" w:rsidRPr="00B56577"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0D7EDD09" w14:textId="3FBCC355" w:rsidR="00EB5957" w:rsidRPr="00B56577" w:rsidRDefault="00EB5957" w:rsidP="00EB595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6583DB57" w14:textId="77777777" w:rsidR="0083049B" w:rsidRDefault="0083049B"/>
    <w:p w14:paraId="1B622E21" w14:textId="5C9991E7" w:rsidR="0083049B" w:rsidRPr="00680396" w:rsidRDefault="000D532A" w:rsidP="00680396">
      <w:pPr>
        <w:pStyle w:val="Heading2"/>
        <w:spacing w:before="220" w:after="220"/>
        <w:ind w:left="709" w:hanging="709"/>
        <w:rPr>
          <w:rFonts w:ascii="Lato" w:eastAsiaTheme="minorHAnsi" w:hAnsi="Lato" w:cstheme="minorBidi"/>
          <w:bCs w:val="0"/>
          <w:iCs w:val="0"/>
          <w:color w:val="CA005D"/>
          <w:szCs w:val="22"/>
        </w:rPr>
      </w:pPr>
      <w:r w:rsidRPr="000D532A">
        <w:rPr>
          <w:rFonts w:ascii="Lato" w:eastAsiaTheme="minorHAnsi" w:hAnsi="Lato" w:cstheme="minorBidi"/>
          <w:bCs w:val="0"/>
          <w:iCs w:val="0"/>
          <w:color w:val="CA005D"/>
          <w:szCs w:val="22"/>
        </w:rPr>
        <w:t xml:space="preserve">Questions on setting a materiality </w:t>
      </w:r>
      <w:proofErr w:type="gramStart"/>
      <w:r w:rsidRPr="000D532A">
        <w:rPr>
          <w:rFonts w:ascii="Lato" w:eastAsiaTheme="minorHAnsi" w:hAnsi="Lato" w:cstheme="minorBidi"/>
          <w:bCs w:val="0"/>
          <w:iCs w:val="0"/>
          <w:color w:val="CA005D"/>
          <w:szCs w:val="22"/>
        </w:rPr>
        <w:t>threshold</w:t>
      </w:r>
      <w:proofErr w:type="gramEnd"/>
    </w:p>
    <w:tbl>
      <w:tblPr>
        <w:tblStyle w:val="TableTemplate1"/>
        <w:tblW w:w="5000" w:type="pct"/>
        <w:tblLook w:val="04A0" w:firstRow="1" w:lastRow="0" w:firstColumn="1" w:lastColumn="0" w:noHBand="0" w:noVBand="1"/>
      </w:tblPr>
      <w:tblGrid>
        <w:gridCol w:w="1020"/>
        <w:gridCol w:w="9955"/>
        <w:gridCol w:w="2963"/>
      </w:tblGrid>
      <w:tr w:rsidR="0083049B" w:rsidRPr="00B56577" w14:paraId="33DCC183" w14:textId="77777777" w:rsidTr="0083049B">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66" w:type="pct"/>
            <w:vAlign w:val="top"/>
          </w:tcPr>
          <w:p w14:paraId="02D149EB" w14:textId="46CDE0CC" w:rsidR="0083049B" w:rsidRPr="00B56577" w:rsidRDefault="0083049B" w:rsidP="0083049B">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320D75D8" w14:textId="6335C7E7" w:rsidR="0083049B" w:rsidRPr="00B56577" w:rsidRDefault="0083049B" w:rsidP="0083049B">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496E9F29" w14:textId="2142C1EF" w:rsidR="0083049B" w:rsidRPr="00B56577" w:rsidRDefault="0083049B" w:rsidP="0083049B">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83049B" w:rsidRPr="00B56577" w14:paraId="2BBE3F3D"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1E16EC7" w14:textId="4C6DD07F" w:rsidR="0083049B" w:rsidRPr="00B56577" w:rsidRDefault="0083049B" w:rsidP="0083049B">
            <w:pPr>
              <w:pStyle w:val="TableText-Left"/>
              <w:spacing w:line="276" w:lineRule="auto"/>
              <w:jc w:val="center"/>
              <w:rPr>
                <w:rFonts w:ascii="Lato" w:hAnsi="Lato"/>
              </w:rPr>
            </w:pPr>
            <w:r w:rsidRPr="00B56577">
              <w:rPr>
                <w:rFonts w:ascii="Lato" w:hAnsi="Lato"/>
                <w:color w:val="auto"/>
              </w:rPr>
              <w:t>Q</w:t>
            </w:r>
            <w:r>
              <w:rPr>
                <w:rFonts w:ascii="Lato" w:hAnsi="Lato"/>
                <w:color w:val="auto"/>
              </w:rPr>
              <w:t>9</w:t>
            </w:r>
          </w:p>
        </w:tc>
        <w:tc>
          <w:tcPr>
            <w:tcW w:w="3571" w:type="pct"/>
            <w:vAlign w:val="center"/>
          </w:tcPr>
          <w:p w14:paraId="306398C4" w14:textId="2BE47666" w:rsidR="0083049B" w:rsidRPr="0006438D"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06438D">
              <w:rPr>
                <w:rFonts w:ascii="Lato" w:hAnsi="Lato"/>
              </w:rPr>
              <w:t xml:space="preserve">Do you agree that a materiality threshold would need to be set to continue to enable innovation on the DCC Network, particularly under the DCC </w:t>
            </w:r>
            <w:proofErr w:type="gramStart"/>
            <w:r w:rsidRPr="0006438D">
              <w:rPr>
                <w:rFonts w:ascii="Lato" w:hAnsi="Lato"/>
              </w:rPr>
              <w:t>Other</w:t>
            </w:r>
            <w:proofErr w:type="gramEnd"/>
            <w:r w:rsidRPr="0006438D">
              <w:rPr>
                <w:rFonts w:ascii="Lato" w:hAnsi="Lato"/>
              </w:rPr>
              <w:t xml:space="preserve"> User role?</w:t>
            </w:r>
          </w:p>
        </w:tc>
        <w:tc>
          <w:tcPr>
            <w:tcW w:w="1063" w:type="pct"/>
            <w:vAlign w:val="center"/>
          </w:tcPr>
          <w:p w14:paraId="769EEDDC" w14:textId="77777777"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77E87430" w14:textId="4A1803B6"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83049B" w:rsidRPr="00B56577" w14:paraId="5F13B40C"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718D8D1" w14:textId="0E891A1D" w:rsidR="0083049B" w:rsidRPr="00B56577" w:rsidRDefault="0083049B" w:rsidP="0083049B">
            <w:pPr>
              <w:pStyle w:val="TableText-Left"/>
              <w:spacing w:line="276" w:lineRule="auto"/>
              <w:jc w:val="center"/>
              <w:rPr>
                <w:rFonts w:ascii="Lato" w:hAnsi="Lato"/>
                <w:color w:val="auto"/>
              </w:rPr>
            </w:pPr>
            <w:r w:rsidRPr="00B56577">
              <w:rPr>
                <w:rFonts w:ascii="Lato" w:hAnsi="Lato"/>
                <w:color w:val="auto"/>
              </w:rPr>
              <w:lastRenderedPageBreak/>
              <w:t>Q</w:t>
            </w:r>
            <w:r>
              <w:rPr>
                <w:rFonts w:ascii="Lato" w:hAnsi="Lato"/>
                <w:color w:val="auto"/>
              </w:rPr>
              <w:t>10</w:t>
            </w:r>
          </w:p>
        </w:tc>
        <w:tc>
          <w:tcPr>
            <w:tcW w:w="3571" w:type="pct"/>
            <w:vAlign w:val="center"/>
          </w:tcPr>
          <w:p w14:paraId="6F42B153" w14:textId="77BAA860"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6A1494">
              <w:rPr>
                <w:rFonts w:ascii="Lato" w:hAnsi="Lato"/>
              </w:rPr>
              <w:t>In your view, how low should a threshold based on usage be set to avoid market distortions?</w:t>
            </w:r>
          </w:p>
        </w:tc>
        <w:tc>
          <w:tcPr>
            <w:tcW w:w="1063" w:type="pct"/>
            <w:vAlign w:val="center"/>
          </w:tcPr>
          <w:p w14:paraId="752BFBA9" w14:textId="77777777"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C99B077" w14:textId="33626C45"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83049B" w:rsidRPr="00B56577" w14:paraId="09772BE6"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694D39CE" w14:textId="7FD56B25" w:rsidR="0083049B" w:rsidRPr="00B56577" w:rsidRDefault="0083049B" w:rsidP="0083049B">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1</w:t>
            </w:r>
          </w:p>
        </w:tc>
        <w:tc>
          <w:tcPr>
            <w:tcW w:w="3571" w:type="pct"/>
            <w:vAlign w:val="center"/>
          </w:tcPr>
          <w:p w14:paraId="52AF91DD" w14:textId="5614125B"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04F7A">
              <w:rPr>
                <w:rFonts w:ascii="Lato" w:hAnsi="Lato"/>
              </w:rPr>
              <w:t>In your view, which type of organisations should be exempt from paying charges for their intended use of the network?</w:t>
            </w:r>
          </w:p>
        </w:tc>
        <w:tc>
          <w:tcPr>
            <w:tcW w:w="1063" w:type="pct"/>
            <w:vAlign w:val="center"/>
          </w:tcPr>
          <w:p w14:paraId="34AD5E0E" w14:textId="77777777"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47BB90E" w14:textId="79FE18EC" w:rsidR="0083049B" w:rsidRPr="00B56577" w:rsidRDefault="0083049B" w:rsidP="0083049B">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0A7F3625" w14:textId="77777777" w:rsidR="000D532A" w:rsidRDefault="000D532A"/>
    <w:p w14:paraId="185999D5" w14:textId="5402673A" w:rsidR="000D532A" w:rsidRPr="00A24251" w:rsidRDefault="00A24251" w:rsidP="00A24251">
      <w:pPr>
        <w:pStyle w:val="Heading2"/>
        <w:spacing w:before="220" w:after="220"/>
        <w:ind w:left="709" w:hanging="709"/>
        <w:rPr>
          <w:rFonts w:ascii="Lato" w:eastAsiaTheme="minorHAnsi" w:hAnsi="Lato" w:cstheme="minorBidi"/>
          <w:bCs w:val="0"/>
          <w:iCs w:val="0"/>
          <w:color w:val="CA005D"/>
          <w:szCs w:val="22"/>
        </w:rPr>
      </w:pPr>
      <w:r w:rsidRPr="00A24251">
        <w:rPr>
          <w:rFonts w:ascii="Lato" w:eastAsiaTheme="minorHAnsi" w:hAnsi="Lato" w:cstheme="minorBidi"/>
          <w:bCs w:val="0"/>
          <w:iCs w:val="0"/>
          <w:color w:val="CA005D"/>
          <w:szCs w:val="22"/>
        </w:rPr>
        <w:t xml:space="preserve">Questions on ‘Read and Store’ </w:t>
      </w:r>
      <w:proofErr w:type="gramStart"/>
      <w:r w:rsidRPr="00A24251">
        <w:rPr>
          <w:rFonts w:ascii="Lato" w:eastAsiaTheme="minorHAnsi" w:hAnsi="Lato" w:cstheme="minorBidi"/>
          <w:bCs w:val="0"/>
          <w:iCs w:val="0"/>
          <w:color w:val="CA005D"/>
          <w:szCs w:val="22"/>
        </w:rPr>
        <w:t>capabilities</w:t>
      </w:r>
      <w:proofErr w:type="gramEnd"/>
    </w:p>
    <w:tbl>
      <w:tblPr>
        <w:tblStyle w:val="TableTemplate1"/>
        <w:tblW w:w="5000" w:type="pct"/>
        <w:tblLook w:val="04A0" w:firstRow="1" w:lastRow="0" w:firstColumn="1" w:lastColumn="0" w:noHBand="0" w:noVBand="1"/>
      </w:tblPr>
      <w:tblGrid>
        <w:gridCol w:w="1020"/>
        <w:gridCol w:w="9955"/>
        <w:gridCol w:w="2963"/>
      </w:tblGrid>
      <w:tr w:rsidR="00B72AA1" w:rsidRPr="00B56577" w14:paraId="35ABDF19" w14:textId="77777777" w:rsidTr="00B72AA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366" w:type="pct"/>
            <w:vAlign w:val="top"/>
          </w:tcPr>
          <w:p w14:paraId="3BD4AEBA" w14:textId="76F29A4E" w:rsidR="00B72AA1" w:rsidRPr="00B56577" w:rsidRDefault="00B72AA1" w:rsidP="00B72AA1">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693FEF8F" w14:textId="00EDF656" w:rsidR="00B72AA1" w:rsidRPr="00B56577" w:rsidRDefault="00B72AA1" w:rsidP="00B72AA1">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54D6208F" w14:textId="3209B594" w:rsidR="00B72AA1" w:rsidRPr="00B56577" w:rsidRDefault="00B72AA1" w:rsidP="00B72AA1">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B72AA1" w:rsidRPr="00B56577" w14:paraId="4920AC45"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781B5E72" w14:textId="17EFCE9B" w:rsidR="00B72AA1" w:rsidRPr="00B56577" w:rsidRDefault="00B72AA1" w:rsidP="00B72AA1">
            <w:pPr>
              <w:pStyle w:val="TableText-Left"/>
              <w:spacing w:line="276" w:lineRule="auto"/>
              <w:jc w:val="center"/>
              <w:rPr>
                <w:rFonts w:ascii="Lato" w:hAnsi="Lato"/>
              </w:rPr>
            </w:pPr>
            <w:r w:rsidRPr="00B56577">
              <w:rPr>
                <w:rFonts w:ascii="Lato" w:hAnsi="Lato"/>
                <w:color w:val="auto"/>
              </w:rPr>
              <w:t>Q1</w:t>
            </w:r>
            <w:r>
              <w:rPr>
                <w:rFonts w:ascii="Lato" w:hAnsi="Lato"/>
                <w:color w:val="auto"/>
              </w:rPr>
              <w:t>2</w:t>
            </w:r>
          </w:p>
        </w:tc>
        <w:tc>
          <w:tcPr>
            <w:tcW w:w="3571" w:type="pct"/>
            <w:vAlign w:val="center"/>
          </w:tcPr>
          <w:p w14:paraId="4D033CAA" w14:textId="65D5DC22" w:rsidR="00B72AA1" w:rsidRPr="00474F0E" w:rsidRDefault="00B72AA1" w:rsidP="00B72AA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74F0E">
              <w:rPr>
                <w:rFonts w:ascii="Lato" w:hAnsi="Lato"/>
              </w:rPr>
              <w:t>Do you have any insights on how smart meter data repositories could impact your use of DCC’s network?</w:t>
            </w:r>
          </w:p>
        </w:tc>
        <w:tc>
          <w:tcPr>
            <w:tcW w:w="1063" w:type="pct"/>
            <w:vAlign w:val="center"/>
          </w:tcPr>
          <w:p w14:paraId="586AFDA9" w14:textId="77777777" w:rsidR="00B72AA1" w:rsidRPr="00B56577" w:rsidRDefault="00B72AA1" w:rsidP="00B72AA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03B2C56" w14:textId="1B921929" w:rsidR="00B72AA1" w:rsidRPr="00B56577" w:rsidRDefault="00B72AA1" w:rsidP="00B72AA1">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69ADB51B" w14:textId="77777777" w:rsidR="00A90540" w:rsidRDefault="00A90540"/>
    <w:p w14:paraId="75770157" w14:textId="63FA2CA6" w:rsidR="00A90540" w:rsidRPr="00A90540" w:rsidRDefault="00A90540" w:rsidP="00A90540">
      <w:pPr>
        <w:pStyle w:val="Heading2"/>
        <w:spacing w:before="220" w:after="220"/>
        <w:ind w:left="709" w:hanging="709"/>
        <w:rPr>
          <w:rFonts w:ascii="Lato" w:eastAsiaTheme="minorHAnsi" w:hAnsi="Lato" w:cstheme="minorBidi"/>
          <w:bCs w:val="0"/>
          <w:iCs w:val="0"/>
          <w:color w:val="CA005D"/>
          <w:szCs w:val="22"/>
        </w:rPr>
      </w:pPr>
      <w:r w:rsidRPr="00A90540">
        <w:rPr>
          <w:rFonts w:ascii="Lato" w:eastAsiaTheme="minorHAnsi" w:hAnsi="Lato" w:cstheme="minorBidi"/>
          <w:bCs w:val="0"/>
          <w:iCs w:val="0"/>
          <w:color w:val="CA005D"/>
          <w:szCs w:val="22"/>
        </w:rPr>
        <w:lastRenderedPageBreak/>
        <w:t>Questions on charging option 1</w:t>
      </w:r>
    </w:p>
    <w:tbl>
      <w:tblPr>
        <w:tblStyle w:val="TableTemplate1"/>
        <w:tblW w:w="5000" w:type="pct"/>
        <w:tblLook w:val="04A0" w:firstRow="1" w:lastRow="0" w:firstColumn="1" w:lastColumn="0" w:noHBand="0" w:noVBand="1"/>
      </w:tblPr>
      <w:tblGrid>
        <w:gridCol w:w="1020"/>
        <w:gridCol w:w="9955"/>
        <w:gridCol w:w="2963"/>
      </w:tblGrid>
      <w:tr w:rsidR="00A90540" w:rsidRPr="00B56577" w14:paraId="07A4EDCA" w14:textId="77777777" w:rsidTr="00A90540">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6" w:type="pct"/>
            <w:vAlign w:val="top"/>
          </w:tcPr>
          <w:p w14:paraId="33999FFA" w14:textId="14231DAE" w:rsidR="00A90540" w:rsidRPr="00B56577" w:rsidRDefault="00A90540" w:rsidP="00A90540">
            <w:pPr>
              <w:pStyle w:val="TableText-Left"/>
              <w:spacing w:line="276" w:lineRule="auto"/>
              <w:jc w:val="center"/>
              <w:rPr>
                <w:rFonts w:ascii="Lato" w:hAnsi="Lato"/>
              </w:rPr>
            </w:pPr>
            <w:r w:rsidRPr="00B56577">
              <w:rPr>
                <w:rFonts w:ascii="Lato" w:hAnsi="Lato"/>
              </w:rPr>
              <w:t>Numb</w:t>
            </w:r>
            <w:r>
              <w:rPr>
                <w:rFonts w:ascii="Lato" w:hAnsi="Lato"/>
              </w:rPr>
              <w:t>er</w:t>
            </w:r>
          </w:p>
        </w:tc>
        <w:tc>
          <w:tcPr>
            <w:tcW w:w="3571" w:type="pct"/>
            <w:vAlign w:val="top"/>
          </w:tcPr>
          <w:p w14:paraId="279B1383" w14:textId="223660FF" w:rsidR="00A90540" w:rsidRPr="0042566F" w:rsidRDefault="00A90540" w:rsidP="00A90540">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03484C54" w14:textId="1B33E6BD" w:rsidR="00A90540" w:rsidRPr="00B56577" w:rsidRDefault="00A90540" w:rsidP="00A90540">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A90540" w:rsidRPr="00B56577" w14:paraId="003E35D2"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40D909A3" w14:textId="33DDDCFF" w:rsidR="00A90540" w:rsidRPr="00B56577" w:rsidRDefault="00A90540" w:rsidP="00A90540">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3</w:t>
            </w:r>
          </w:p>
        </w:tc>
        <w:tc>
          <w:tcPr>
            <w:tcW w:w="3571" w:type="pct"/>
            <w:vAlign w:val="center"/>
          </w:tcPr>
          <w:p w14:paraId="6153853C" w14:textId="3025749F"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2566F">
              <w:rPr>
                <w:rFonts w:ascii="Lato" w:hAnsi="Lato"/>
              </w:rPr>
              <w:t xml:space="preserve">Do you agree with our initial assessment </w:t>
            </w:r>
            <w:r w:rsidRPr="00FB6C2F">
              <w:rPr>
                <w:rFonts w:ascii="Lato" w:hAnsi="Lato"/>
              </w:rPr>
              <w:t xml:space="preserve">of the impact of </w:t>
            </w:r>
            <w:r w:rsidRPr="0042566F">
              <w:rPr>
                <w:rFonts w:ascii="Lato" w:hAnsi="Lato"/>
              </w:rPr>
              <w:t>charging option</w:t>
            </w:r>
            <w:r>
              <w:rPr>
                <w:rFonts w:ascii="Lato" w:hAnsi="Lato"/>
              </w:rPr>
              <w:t xml:space="preserve"> 1</w:t>
            </w:r>
            <w:r w:rsidRPr="0042566F">
              <w:rPr>
                <w:rFonts w:ascii="Lato" w:hAnsi="Lato"/>
              </w:rPr>
              <w:t>?</w:t>
            </w:r>
          </w:p>
        </w:tc>
        <w:tc>
          <w:tcPr>
            <w:tcW w:w="1063" w:type="pct"/>
            <w:vAlign w:val="center"/>
          </w:tcPr>
          <w:p w14:paraId="485E8211" w14:textId="77777777"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C2B3286" w14:textId="6CB09885"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A90540" w:rsidRPr="00B56577" w14:paraId="1A3BA580"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766E8F9" w14:textId="3653EC67" w:rsidR="00A90540" w:rsidRPr="00B56577" w:rsidRDefault="00A90540" w:rsidP="00A90540">
            <w:pPr>
              <w:pStyle w:val="TableText-Left"/>
              <w:spacing w:line="276" w:lineRule="auto"/>
              <w:jc w:val="center"/>
              <w:rPr>
                <w:rFonts w:ascii="Lato" w:hAnsi="Lato"/>
                <w:color w:val="auto"/>
              </w:rPr>
            </w:pPr>
            <w:r w:rsidRPr="00B56577">
              <w:rPr>
                <w:rFonts w:ascii="Lato" w:hAnsi="Lato"/>
                <w:color w:val="auto"/>
              </w:rPr>
              <w:t>Q1</w:t>
            </w:r>
            <w:r>
              <w:rPr>
                <w:rFonts w:ascii="Lato" w:hAnsi="Lato"/>
                <w:color w:val="auto"/>
              </w:rPr>
              <w:t>4</w:t>
            </w:r>
          </w:p>
        </w:tc>
        <w:tc>
          <w:tcPr>
            <w:tcW w:w="3571" w:type="pct"/>
            <w:vAlign w:val="center"/>
          </w:tcPr>
          <w:p w14:paraId="62044F61" w14:textId="5871403C"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800E58">
              <w:rPr>
                <w:rFonts w:ascii="Lato" w:hAnsi="Lato"/>
              </w:rPr>
              <w:t>Do you think that the current charging arrangements should be retained or replaced, and why?</w:t>
            </w:r>
          </w:p>
        </w:tc>
        <w:tc>
          <w:tcPr>
            <w:tcW w:w="1063" w:type="pct"/>
            <w:vAlign w:val="center"/>
          </w:tcPr>
          <w:p w14:paraId="3C25E725" w14:textId="77777777"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A661B8C" w14:textId="152140FF" w:rsidR="00A90540" w:rsidRPr="00B56577" w:rsidRDefault="00A90540" w:rsidP="00A90540">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27EE8796" w14:textId="77777777" w:rsidR="00F15596" w:rsidRDefault="00F15596"/>
    <w:p w14:paraId="71981D70" w14:textId="13384229" w:rsidR="00714724" w:rsidRPr="00714724" w:rsidRDefault="00714724" w:rsidP="00714724">
      <w:pPr>
        <w:pStyle w:val="Heading2"/>
        <w:spacing w:before="220" w:after="220"/>
        <w:ind w:left="709" w:hanging="709"/>
        <w:rPr>
          <w:rFonts w:ascii="Lato" w:eastAsiaTheme="minorHAnsi" w:hAnsi="Lato" w:cstheme="minorBidi"/>
          <w:bCs w:val="0"/>
          <w:iCs w:val="0"/>
          <w:color w:val="CA005D"/>
          <w:szCs w:val="22"/>
        </w:rPr>
      </w:pPr>
      <w:r w:rsidRPr="00A90540">
        <w:rPr>
          <w:rFonts w:ascii="Lato" w:eastAsiaTheme="minorHAnsi" w:hAnsi="Lato" w:cstheme="minorBidi"/>
          <w:bCs w:val="0"/>
          <w:iCs w:val="0"/>
          <w:color w:val="CA005D"/>
          <w:szCs w:val="22"/>
        </w:rPr>
        <w:t xml:space="preserve">Questions on charging option </w:t>
      </w:r>
      <w:r>
        <w:rPr>
          <w:rFonts w:ascii="Lato" w:eastAsiaTheme="minorHAnsi" w:hAnsi="Lato" w:cstheme="minorBidi"/>
          <w:bCs w:val="0"/>
          <w:iCs w:val="0"/>
          <w:color w:val="CA005D"/>
          <w:szCs w:val="22"/>
        </w:rPr>
        <w:t>2</w:t>
      </w:r>
    </w:p>
    <w:tbl>
      <w:tblPr>
        <w:tblStyle w:val="TableTemplate1"/>
        <w:tblW w:w="5000" w:type="pct"/>
        <w:tblLook w:val="04A0" w:firstRow="1" w:lastRow="0" w:firstColumn="1" w:lastColumn="0" w:noHBand="0" w:noVBand="1"/>
      </w:tblPr>
      <w:tblGrid>
        <w:gridCol w:w="1020"/>
        <w:gridCol w:w="9955"/>
        <w:gridCol w:w="2963"/>
      </w:tblGrid>
      <w:tr w:rsidR="00F15596" w:rsidRPr="00B56577" w14:paraId="3FC27B6E" w14:textId="77777777" w:rsidTr="00F15596">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66" w:type="pct"/>
            <w:vAlign w:val="top"/>
          </w:tcPr>
          <w:p w14:paraId="31169307" w14:textId="596C7BB1" w:rsidR="00F15596" w:rsidRPr="00DE5A35" w:rsidRDefault="00F15596" w:rsidP="00F15596">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4A134FB4" w14:textId="6710D668" w:rsidR="00F15596" w:rsidRPr="00800E58" w:rsidRDefault="00F15596" w:rsidP="00F15596">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61E59643" w14:textId="0BFE3ABC" w:rsidR="00F15596" w:rsidRPr="00B56577" w:rsidRDefault="00F15596" w:rsidP="00F15596">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F15596" w:rsidRPr="00B56577" w14:paraId="394B496C"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616F1884" w14:textId="77252E1B" w:rsidR="00F15596" w:rsidRPr="00DE5A35" w:rsidRDefault="00F15596" w:rsidP="00F15596">
            <w:pPr>
              <w:pStyle w:val="TableText-Left"/>
              <w:spacing w:line="276" w:lineRule="auto"/>
              <w:jc w:val="center"/>
              <w:rPr>
                <w:rFonts w:ascii="Lato" w:hAnsi="Lato"/>
              </w:rPr>
            </w:pPr>
            <w:r w:rsidRPr="00DE5A35">
              <w:rPr>
                <w:rFonts w:ascii="Lato" w:hAnsi="Lato"/>
                <w:color w:val="auto"/>
              </w:rPr>
              <w:t>Q15</w:t>
            </w:r>
          </w:p>
        </w:tc>
        <w:tc>
          <w:tcPr>
            <w:tcW w:w="3571" w:type="pct"/>
            <w:vAlign w:val="center"/>
          </w:tcPr>
          <w:p w14:paraId="7E0C71C4" w14:textId="6866BABE" w:rsidR="00F15596" w:rsidRPr="00DE5A35" w:rsidRDefault="00F15596" w:rsidP="00F155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E5A35">
              <w:rPr>
                <w:rFonts w:ascii="Lato" w:hAnsi="Lato"/>
              </w:rPr>
              <w:t xml:space="preserve">Do you agree with our initial assessment </w:t>
            </w:r>
            <w:r w:rsidRPr="00FB6C2F">
              <w:rPr>
                <w:rFonts w:ascii="Lato" w:hAnsi="Lato"/>
              </w:rPr>
              <w:t xml:space="preserve">of the impact of </w:t>
            </w:r>
            <w:r w:rsidRPr="00DE5A35">
              <w:rPr>
                <w:rFonts w:ascii="Lato" w:hAnsi="Lato"/>
              </w:rPr>
              <w:t>charging option</w:t>
            </w:r>
            <w:r>
              <w:rPr>
                <w:rFonts w:ascii="Lato" w:hAnsi="Lato"/>
              </w:rPr>
              <w:t xml:space="preserve"> 2</w:t>
            </w:r>
            <w:r w:rsidRPr="00DE5A35">
              <w:rPr>
                <w:rFonts w:ascii="Lato" w:hAnsi="Lato"/>
              </w:rPr>
              <w:t>?</w:t>
            </w:r>
          </w:p>
        </w:tc>
        <w:tc>
          <w:tcPr>
            <w:tcW w:w="1063" w:type="pct"/>
            <w:vAlign w:val="center"/>
          </w:tcPr>
          <w:p w14:paraId="2FE0A837"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E756909" w14:textId="58A20B4A" w:rsidR="00F155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F15596" w:rsidRPr="00B56577" w14:paraId="5A370E54"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2EE67D0A" w14:textId="08C248DC" w:rsidR="00F15596" w:rsidRPr="00DE5A35" w:rsidRDefault="00F15596" w:rsidP="00F15596">
            <w:pPr>
              <w:pStyle w:val="TableText-Left"/>
              <w:spacing w:line="276" w:lineRule="auto"/>
              <w:jc w:val="center"/>
              <w:rPr>
                <w:rFonts w:ascii="Lato" w:hAnsi="Lato"/>
                <w:color w:val="auto"/>
              </w:rPr>
            </w:pPr>
            <w:r w:rsidRPr="00DE5A35">
              <w:rPr>
                <w:rFonts w:ascii="Lato" w:hAnsi="Lato"/>
                <w:color w:val="auto"/>
              </w:rPr>
              <w:lastRenderedPageBreak/>
              <w:t>Q16</w:t>
            </w:r>
          </w:p>
        </w:tc>
        <w:tc>
          <w:tcPr>
            <w:tcW w:w="3571" w:type="pct"/>
            <w:vAlign w:val="center"/>
          </w:tcPr>
          <w:p w14:paraId="5B57A1F4" w14:textId="7F2D31BC" w:rsidR="00F15596" w:rsidRPr="00800E58" w:rsidRDefault="00F15596" w:rsidP="00F155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E5A35">
              <w:rPr>
                <w:rFonts w:ascii="Lato" w:hAnsi="Lato"/>
              </w:rPr>
              <w:t>How should weighting factors be calculated and updated?</w:t>
            </w:r>
          </w:p>
        </w:tc>
        <w:tc>
          <w:tcPr>
            <w:tcW w:w="1063" w:type="pct"/>
            <w:vAlign w:val="center"/>
          </w:tcPr>
          <w:p w14:paraId="27F14780"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4BECE5C2" w14:textId="6E50B6CA" w:rsidR="00F155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F15596" w:rsidRPr="00B56577" w14:paraId="32E42DBE"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4A9A543F" w14:textId="61AF86C7" w:rsidR="00F15596" w:rsidRPr="00DE5A35" w:rsidRDefault="00F15596" w:rsidP="00F15596">
            <w:pPr>
              <w:pStyle w:val="TableText-Left"/>
              <w:spacing w:line="276" w:lineRule="auto"/>
              <w:jc w:val="center"/>
              <w:rPr>
                <w:rFonts w:ascii="Lato" w:hAnsi="Lato"/>
                <w:color w:val="auto"/>
              </w:rPr>
            </w:pPr>
            <w:r w:rsidRPr="00DE5A35">
              <w:rPr>
                <w:rFonts w:ascii="Lato" w:hAnsi="Lato"/>
                <w:color w:val="auto"/>
              </w:rPr>
              <w:t>Q17</w:t>
            </w:r>
          </w:p>
        </w:tc>
        <w:tc>
          <w:tcPr>
            <w:tcW w:w="3571" w:type="pct"/>
            <w:vAlign w:val="center"/>
          </w:tcPr>
          <w:p w14:paraId="1D9ED0E7" w14:textId="0796D525" w:rsidR="00F15596" w:rsidRPr="00800E58" w:rsidRDefault="00F15596" w:rsidP="00F155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E5A35">
              <w:rPr>
                <w:rFonts w:ascii="Lato" w:hAnsi="Lato"/>
              </w:rPr>
              <w:t>Are there any other impacts or design considerations that should be captured</w:t>
            </w:r>
            <w:r>
              <w:rPr>
                <w:rFonts w:ascii="Lato" w:hAnsi="Lato"/>
              </w:rPr>
              <w:t xml:space="preserve"> under charging option 2</w:t>
            </w:r>
            <w:r w:rsidRPr="00DE5A35">
              <w:rPr>
                <w:rFonts w:ascii="Lato" w:hAnsi="Lato"/>
              </w:rPr>
              <w:t>?</w:t>
            </w:r>
          </w:p>
        </w:tc>
        <w:tc>
          <w:tcPr>
            <w:tcW w:w="1063" w:type="pct"/>
            <w:vAlign w:val="center"/>
          </w:tcPr>
          <w:p w14:paraId="7F01D6EA"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70C0E37D" w14:textId="049EBC08" w:rsidR="00F155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F15596" w:rsidRPr="00B56577" w14:paraId="6C0ECDCC"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75A39241" w14:textId="07FEFA9A" w:rsidR="00F15596" w:rsidRPr="00DE5A35" w:rsidRDefault="00F15596" w:rsidP="00F15596">
            <w:pPr>
              <w:pStyle w:val="TableText-Left"/>
              <w:spacing w:line="276" w:lineRule="auto"/>
              <w:jc w:val="center"/>
              <w:rPr>
                <w:rFonts w:ascii="Lato" w:hAnsi="Lato"/>
                <w:color w:val="auto"/>
              </w:rPr>
            </w:pPr>
            <w:r w:rsidRPr="00DE5A35">
              <w:rPr>
                <w:rFonts w:ascii="Lato" w:hAnsi="Lato"/>
                <w:color w:val="auto"/>
              </w:rPr>
              <w:t>Q18</w:t>
            </w:r>
          </w:p>
        </w:tc>
        <w:tc>
          <w:tcPr>
            <w:tcW w:w="3571" w:type="pct"/>
            <w:vAlign w:val="center"/>
          </w:tcPr>
          <w:p w14:paraId="1F2EAE7E" w14:textId="1317B36D" w:rsidR="00F15596" w:rsidRPr="00800E58" w:rsidRDefault="00F15596" w:rsidP="00F155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DE5A35">
              <w:rPr>
                <w:rFonts w:ascii="Lato" w:hAnsi="Lato"/>
              </w:rPr>
              <w:t xml:space="preserve">How should the risk of under/over recovery be addressed under </w:t>
            </w:r>
            <w:r>
              <w:rPr>
                <w:rFonts w:ascii="Lato" w:hAnsi="Lato"/>
              </w:rPr>
              <w:t>charging</w:t>
            </w:r>
            <w:r w:rsidRPr="00DE5A35">
              <w:rPr>
                <w:rFonts w:ascii="Lato" w:hAnsi="Lato"/>
              </w:rPr>
              <w:t xml:space="preserve"> option</w:t>
            </w:r>
            <w:r>
              <w:rPr>
                <w:rFonts w:ascii="Lato" w:hAnsi="Lato"/>
              </w:rPr>
              <w:t xml:space="preserve"> 2</w:t>
            </w:r>
            <w:r w:rsidRPr="00DE5A35">
              <w:rPr>
                <w:rFonts w:ascii="Lato" w:hAnsi="Lato"/>
              </w:rPr>
              <w:t>?</w:t>
            </w:r>
          </w:p>
        </w:tc>
        <w:tc>
          <w:tcPr>
            <w:tcW w:w="1063" w:type="pct"/>
            <w:vAlign w:val="center"/>
          </w:tcPr>
          <w:p w14:paraId="72A1ADA2"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CE8DA62" w14:textId="3F8F2586" w:rsidR="00F155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7B0C9A01" w14:textId="77777777" w:rsidR="00377B32" w:rsidRDefault="00377B32"/>
    <w:p w14:paraId="0BB5E558" w14:textId="40EF5A26" w:rsidR="00992DEC" w:rsidRPr="00992DEC" w:rsidRDefault="00992DEC" w:rsidP="00992DEC">
      <w:pPr>
        <w:pStyle w:val="Heading2"/>
        <w:spacing w:before="220" w:after="220"/>
        <w:ind w:left="709" w:hanging="709"/>
        <w:rPr>
          <w:rFonts w:ascii="Lato" w:eastAsiaTheme="minorHAnsi" w:hAnsi="Lato" w:cstheme="minorBidi"/>
          <w:bCs w:val="0"/>
          <w:iCs w:val="0"/>
          <w:color w:val="CA005D"/>
          <w:szCs w:val="22"/>
        </w:rPr>
      </w:pPr>
      <w:r w:rsidRPr="00992DEC">
        <w:rPr>
          <w:rFonts w:ascii="Lato" w:eastAsiaTheme="minorHAnsi" w:hAnsi="Lato" w:cstheme="minorBidi"/>
          <w:bCs w:val="0"/>
          <w:iCs w:val="0"/>
          <w:color w:val="CA005D"/>
          <w:szCs w:val="22"/>
        </w:rPr>
        <w:t xml:space="preserve">Questions on the approach to banding under </w:t>
      </w:r>
      <w:r>
        <w:rPr>
          <w:rFonts w:ascii="Lato" w:eastAsiaTheme="minorHAnsi" w:hAnsi="Lato" w:cstheme="minorBidi"/>
          <w:bCs w:val="0"/>
          <w:iCs w:val="0"/>
          <w:color w:val="CA005D"/>
          <w:szCs w:val="22"/>
        </w:rPr>
        <w:t>charging o</w:t>
      </w:r>
      <w:r w:rsidRPr="00992DEC">
        <w:rPr>
          <w:rFonts w:ascii="Lato" w:eastAsiaTheme="minorHAnsi" w:hAnsi="Lato" w:cstheme="minorBidi"/>
          <w:bCs w:val="0"/>
          <w:iCs w:val="0"/>
          <w:color w:val="CA005D"/>
          <w:szCs w:val="22"/>
        </w:rPr>
        <w:t>ption 3</w:t>
      </w:r>
    </w:p>
    <w:tbl>
      <w:tblPr>
        <w:tblStyle w:val="TableTemplate1"/>
        <w:tblW w:w="5000" w:type="pct"/>
        <w:tblLook w:val="04A0" w:firstRow="1" w:lastRow="0" w:firstColumn="1" w:lastColumn="0" w:noHBand="0" w:noVBand="1"/>
      </w:tblPr>
      <w:tblGrid>
        <w:gridCol w:w="1020"/>
        <w:gridCol w:w="9955"/>
        <w:gridCol w:w="2963"/>
      </w:tblGrid>
      <w:tr w:rsidR="009C4A2E" w:rsidRPr="00B56577" w14:paraId="1FD1AB5E" w14:textId="77777777" w:rsidTr="009C4A2E">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6" w:type="pct"/>
            <w:vAlign w:val="top"/>
          </w:tcPr>
          <w:p w14:paraId="224982BF" w14:textId="642FE4EB" w:rsidR="009C4A2E" w:rsidRPr="00B43A8D" w:rsidRDefault="009C4A2E" w:rsidP="009C4A2E">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79299686" w14:textId="3F3897B4" w:rsidR="009C4A2E" w:rsidRPr="00DE5A35" w:rsidRDefault="009C4A2E" w:rsidP="009C4A2E">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4B809B46" w14:textId="7920A815" w:rsidR="009C4A2E" w:rsidRPr="00B56577" w:rsidRDefault="009C4A2E" w:rsidP="009C4A2E">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9C4A2E" w:rsidRPr="00B56577" w14:paraId="6C89B8D6"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ABA427C" w14:textId="640CC703" w:rsidR="009C4A2E" w:rsidRPr="00B43A8D" w:rsidRDefault="009C4A2E" w:rsidP="009C4A2E">
            <w:pPr>
              <w:pStyle w:val="TableText-Left"/>
              <w:spacing w:line="276" w:lineRule="auto"/>
              <w:jc w:val="center"/>
              <w:rPr>
                <w:rFonts w:ascii="Lato" w:hAnsi="Lato"/>
              </w:rPr>
            </w:pPr>
            <w:r w:rsidRPr="00B43A8D">
              <w:rPr>
                <w:rFonts w:ascii="Lato" w:hAnsi="Lato"/>
                <w:color w:val="auto"/>
              </w:rPr>
              <w:t>Q19</w:t>
            </w:r>
          </w:p>
        </w:tc>
        <w:tc>
          <w:tcPr>
            <w:tcW w:w="3571" w:type="pct"/>
            <w:vAlign w:val="center"/>
          </w:tcPr>
          <w:p w14:paraId="369570C1" w14:textId="593B9A7A" w:rsidR="009C4A2E" w:rsidRPr="00B43A8D" w:rsidRDefault="009C4A2E" w:rsidP="009C4A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43A8D">
              <w:rPr>
                <w:rFonts w:ascii="Lato" w:hAnsi="Lato"/>
              </w:rPr>
              <w:t>In your view, how should DCC design bands of fixed charges and should they be the same across all User Categories? You can refer to any of the stylised examples described above to answer this question or propose alternative approaches that you would like DCC to consider.</w:t>
            </w:r>
          </w:p>
        </w:tc>
        <w:tc>
          <w:tcPr>
            <w:tcW w:w="1063" w:type="pct"/>
            <w:vAlign w:val="center"/>
          </w:tcPr>
          <w:p w14:paraId="6950AAD3"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E137C06" w14:textId="56B645CE" w:rsidR="009C4A2E"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9C4A2E" w:rsidRPr="00B56577" w14:paraId="322679E6"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775B3E58" w14:textId="3C17AC8F" w:rsidR="009C4A2E" w:rsidRPr="00B43A8D" w:rsidRDefault="009C4A2E" w:rsidP="009C4A2E">
            <w:pPr>
              <w:pStyle w:val="TableText-Left"/>
              <w:spacing w:line="276" w:lineRule="auto"/>
              <w:jc w:val="center"/>
              <w:rPr>
                <w:rFonts w:ascii="Lato" w:hAnsi="Lato"/>
                <w:color w:val="auto"/>
              </w:rPr>
            </w:pPr>
            <w:r w:rsidRPr="00B43A8D">
              <w:rPr>
                <w:rFonts w:ascii="Lato" w:hAnsi="Lato"/>
                <w:color w:val="auto"/>
              </w:rPr>
              <w:lastRenderedPageBreak/>
              <w:t>Q20</w:t>
            </w:r>
          </w:p>
        </w:tc>
        <w:tc>
          <w:tcPr>
            <w:tcW w:w="3571" w:type="pct"/>
            <w:vAlign w:val="center"/>
          </w:tcPr>
          <w:p w14:paraId="0273B44D" w14:textId="580503D6" w:rsidR="009C4A2E" w:rsidRPr="00DE5A35" w:rsidRDefault="009C4A2E" w:rsidP="009C4A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43A8D">
              <w:rPr>
                <w:rFonts w:ascii="Lato" w:hAnsi="Lato"/>
              </w:rPr>
              <w:t xml:space="preserve">What would be a reasonable number of bands to set charges (at least initially)? </w:t>
            </w:r>
          </w:p>
        </w:tc>
        <w:tc>
          <w:tcPr>
            <w:tcW w:w="1063" w:type="pct"/>
            <w:vAlign w:val="center"/>
          </w:tcPr>
          <w:p w14:paraId="754C1EAD"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BD8AB0A" w14:textId="0441CA4A" w:rsidR="009C4A2E"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9C4A2E" w:rsidRPr="00B56577" w14:paraId="1F6A6E26"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02C79ED7" w14:textId="146C288A" w:rsidR="009C4A2E" w:rsidRPr="00B43A8D" w:rsidRDefault="009C4A2E" w:rsidP="009C4A2E">
            <w:pPr>
              <w:pStyle w:val="TableText-Left"/>
              <w:spacing w:line="276" w:lineRule="auto"/>
              <w:jc w:val="center"/>
              <w:rPr>
                <w:rFonts w:ascii="Lato" w:hAnsi="Lato"/>
                <w:color w:val="auto"/>
              </w:rPr>
            </w:pPr>
            <w:r w:rsidRPr="00B43A8D">
              <w:rPr>
                <w:rFonts w:ascii="Lato" w:hAnsi="Lato"/>
                <w:color w:val="auto"/>
              </w:rPr>
              <w:t>Q21</w:t>
            </w:r>
          </w:p>
        </w:tc>
        <w:tc>
          <w:tcPr>
            <w:tcW w:w="3571" w:type="pct"/>
            <w:vAlign w:val="center"/>
          </w:tcPr>
          <w:p w14:paraId="3F2541D2" w14:textId="537103A1" w:rsidR="009C4A2E" w:rsidRPr="00DE5A35" w:rsidRDefault="009C4A2E" w:rsidP="009C4A2E">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43A8D">
              <w:rPr>
                <w:rFonts w:ascii="Lato" w:hAnsi="Lato"/>
              </w:rPr>
              <w:t>How should the differential of charges between bands be determined?</w:t>
            </w:r>
          </w:p>
        </w:tc>
        <w:tc>
          <w:tcPr>
            <w:tcW w:w="1063" w:type="pct"/>
            <w:vAlign w:val="center"/>
          </w:tcPr>
          <w:p w14:paraId="42BBAF10"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35ADA03" w14:textId="3537C949" w:rsidR="009C4A2E"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22E33468" w14:textId="77777777" w:rsidR="00675CD5" w:rsidRDefault="00675CD5"/>
    <w:p w14:paraId="49AA92D4" w14:textId="009A4BC4" w:rsidR="00675CD5" w:rsidRPr="00675CD5" w:rsidRDefault="00675CD5" w:rsidP="00675CD5">
      <w:pPr>
        <w:pStyle w:val="Heading2"/>
        <w:spacing w:before="220" w:after="220"/>
        <w:ind w:left="709" w:hanging="709"/>
        <w:rPr>
          <w:rFonts w:ascii="Lato" w:eastAsiaTheme="minorHAnsi" w:hAnsi="Lato" w:cstheme="minorBidi"/>
          <w:bCs w:val="0"/>
          <w:iCs w:val="0"/>
          <w:color w:val="CA005D"/>
          <w:szCs w:val="22"/>
        </w:rPr>
      </w:pPr>
      <w:r w:rsidRPr="00A90540">
        <w:rPr>
          <w:rFonts w:ascii="Lato" w:eastAsiaTheme="minorHAnsi" w:hAnsi="Lato" w:cstheme="minorBidi"/>
          <w:bCs w:val="0"/>
          <w:iCs w:val="0"/>
          <w:color w:val="CA005D"/>
          <w:szCs w:val="22"/>
        </w:rPr>
        <w:t xml:space="preserve">Questions on charging option </w:t>
      </w:r>
      <w:r>
        <w:rPr>
          <w:rFonts w:ascii="Lato" w:eastAsiaTheme="minorHAnsi" w:hAnsi="Lato" w:cstheme="minorBidi"/>
          <w:bCs w:val="0"/>
          <w:iCs w:val="0"/>
          <w:color w:val="CA005D"/>
          <w:szCs w:val="22"/>
        </w:rPr>
        <w:t>3</w:t>
      </w:r>
    </w:p>
    <w:tbl>
      <w:tblPr>
        <w:tblStyle w:val="TableTemplate1"/>
        <w:tblW w:w="5000" w:type="pct"/>
        <w:tblLook w:val="04A0" w:firstRow="1" w:lastRow="0" w:firstColumn="1" w:lastColumn="0" w:noHBand="0" w:noVBand="1"/>
      </w:tblPr>
      <w:tblGrid>
        <w:gridCol w:w="1020"/>
        <w:gridCol w:w="9955"/>
        <w:gridCol w:w="2963"/>
      </w:tblGrid>
      <w:tr w:rsidR="00675CD5" w:rsidRPr="00B56577" w14:paraId="4D357FAC" w14:textId="77777777" w:rsidTr="00675CD5">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366" w:type="pct"/>
            <w:vAlign w:val="top"/>
          </w:tcPr>
          <w:p w14:paraId="71211753" w14:textId="40305245" w:rsidR="00675CD5" w:rsidRPr="00A85762" w:rsidRDefault="00675CD5" w:rsidP="00675CD5">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1D88C8E2" w14:textId="25449BCC" w:rsidR="00675CD5" w:rsidRPr="00B43A8D" w:rsidRDefault="00675CD5" w:rsidP="00675CD5">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238F5826" w14:textId="5419B6C0" w:rsidR="00675CD5" w:rsidRPr="00B56577" w:rsidRDefault="00675CD5" w:rsidP="00675CD5">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675CD5" w:rsidRPr="00B56577" w14:paraId="1732DA61"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7C0763D" w14:textId="19FDD6B9" w:rsidR="00675CD5" w:rsidRPr="00A85762" w:rsidRDefault="00675CD5" w:rsidP="00675CD5">
            <w:pPr>
              <w:pStyle w:val="TableText-Left"/>
              <w:spacing w:line="276" w:lineRule="auto"/>
              <w:jc w:val="center"/>
              <w:rPr>
                <w:rFonts w:ascii="Lato" w:hAnsi="Lato"/>
              </w:rPr>
            </w:pPr>
            <w:r w:rsidRPr="00A85762">
              <w:rPr>
                <w:rFonts w:ascii="Lato" w:hAnsi="Lato"/>
                <w:color w:val="auto"/>
              </w:rPr>
              <w:t>Q22</w:t>
            </w:r>
          </w:p>
        </w:tc>
        <w:tc>
          <w:tcPr>
            <w:tcW w:w="3571" w:type="pct"/>
            <w:vAlign w:val="center"/>
          </w:tcPr>
          <w:p w14:paraId="6D84E49D" w14:textId="3A233699" w:rsidR="00675CD5" w:rsidRPr="00A85762" w:rsidRDefault="00675CD5" w:rsidP="00675CD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85762">
              <w:rPr>
                <w:rFonts w:ascii="Lato" w:hAnsi="Lato"/>
              </w:rPr>
              <w:t xml:space="preserve">Do you agree with our initial assessment </w:t>
            </w:r>
            <w:r w:rsidRPr="00FB6C2F">
              <w:rPr>
                <w:rFonts w:ascii="Lato" w:hAnsi="Lato"/>
              </w:rPr>
              <w:t xml:space="preserve">of the impact of </w:t>
            </w:r>
            <w:r w:rsidRPr="00A85762">
              <w:rPr>
                <w:rFonts w:ascii="Lato" w:hAnsi="Lato"/>
              </w:rPr>
              <w:t>charging option</w:t>
            </w:r>
            <w:r>
              <w:rPr>
                <w:rFonts w:ascii="Lato" w:hAnsi="Lato"/>
              </w:rPr>
              <w:t xml:space="preserve"> 3</w:t>
            </w:r>
            <w:r w:rsidRPr="00A85762">
              <w:rPr>
                <w:rFonts w:ascii="Lato" w:hAnsi="Lato"/>
              </w:rPr>
              <w:t xml:space="preserve">? </w:t>
            </w:r>
          </w:p>
        </w:tc>
        <w:tc>
          <w:tcPr>
            <w:tcW w:w="1063" w:type="pct"/>
            <w:vAlign w:val="center"/>
          </w:tcPr>
          <w:p w14:paraId="5438A784"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E434ECD" w14:textId="1C7F50EA" w:rsidR="00675CD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675CD5" w:rsidRPr="00B56577" w14:paraId="29DD53EC"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FBF0CE5" w14:textId="0E276330" w:rsidR="00675CD5" w:rsidRPr="00A85762" w:rsidRDefault="00675CD5" w:rsidP="00675CD5">
            <w:pPr>
              <w:pStyle w:val="TableText-Left"/>
              <w:spacing w:line="276" w:lineRule="auto"/>
              <w:jc w:val="center"/>
              <w:rPr>
                <w:rFonts w:ascii="Lato" w:hAnsi="Lato"/>
                <w:color w:val="auto"/>
              </w:rPr>
            </w:pPr>
            <w:r w:rsidRPr="00A85762">
              <w:rPr>
                <w:rFonts w:ascii="Lato" w:hAnsi="Lato"/>
                <w:color w:val="auto"/>
              </w:rPr>
              <w:t>Q23</w:t>
            </w:r>
          </w:p>
        </w:tc>
        <w:tc>
          <w:tcPr>
            <w:tcW w:w="3571" w:type="pct"/>
            <w:vAlign w:val="center"/>
          </w:tcPr>
          <w:p w14:paraId="7F5E6BD4" w14:textId="0D877E17" w:rsidR="00675CD5" w:rsidRPr="00B43A8D" w:rsidRDefault="00675CD5" w:rsidP="00675CD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85762">
              <w:rPr>
                <w:rFonts w:ascii="Lato" w:hAnsi="Lato"/>
              </w:rPr>
              <w:t>Are there any other impacts or design considerations that should be captured</w:t>
            </w:r>
            <w:r>
              <w:rPr>
                <w:rFonts w:ascii="Lato" w:hAnsi="Lato"/>
              </w:rPr>
              <w:t xml:space="preserve"> under charging option 3</w:t>
            </w:r>
            <w:r w:rsidRPr="00A85762">
              <w:rPr>
                <w:rFonts w:ascii="Lato" w:hAnsi="Lato"/>
              </w:rPr>
              <w:t>?</w:t>
            </w:r>
          </w:p>
        </w:tc>
        <w:tc>
          <w:tcPr>
            <w:tcW w:w="1063" w:type="pct"/>
            <w:vAlign w:val="center"/>
          </w:tcPr>
          <w:p w14:paraId="5D5E8EB7"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45B9E86" w14:textId="0F95F2BA" w:rsidR="00675CD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675CD5" w:rsidRPr="00B56577" w14:paraId="24D81258"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B334419" w14:textId="222B569D" w:rsidR="00675CD5" w:rsidRPr="00A85762" w:rsidRDefault="00675CD5" w:rsidP="00675CD5">
            <w:pPr>
              <w:pStyle w:val="TableText-Left"/>
              <w:spacing w:line="276" w:lineRule="auto"/>
              <w:jc w:val="center"/>
              <w:rPr>
                <w:rFonts w:ascii="Lato" w:hAnsi="Lato"/>
                <w:color w:val="auto"/>
              </w:rPr>
            </w:pPr>
            <w:r w:rsidRPr="00A85762">
              <w:rPr>
                <w:rFonts w:ascii="Lato" w:hAnsi="Lato"/>
                <w:color w:val="auto"/>
              </w:rPr>
              <w:lastRenderedPageBreak/>
              <w:t>Q24</w:t>
            </w:r>
          </w:p>
        </w:tc>
        <w:tc>
          <w:tcPr>
            <w:tcW w:w="3571" w:type="pct"/>
            <w:vAlign w:val="center"/>
          </w:tcPr>
          <w:p w14:paraId="18C82EA7" w14:textId="2C3C9003" w:rsidR="00675CD5" w:rsidRPr="00B43A8D" w:rsidRDefault="009616E1" w:rsidP="00675CD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9616E1">
              <w:rPr>
                <w:rFonts w:ascii="Lato" w:hAnsi="Lato"/>
              </w:rPr>
              <w:t>Do you have any comments on the costs your organisation may incur in implementing charging option 3</w:t>
            </w:r>
            <w:r w:rsidR="00675CD5" w:rsidRPr="00A85762">
              <w:rPr>
                <w:rFonts w:ascii="Lato" w:hAnsi="Lato"/>
              </w:rPr>
              <w:t xml:space="preserve">? </w:t>
            </w:r>
          </w:p>
        </w:tc>
        <w:tc>
          <w:tcPr>
            <w:tcW w:w="1063" w:type="pct"/>
            <w:vAlign w:val="center"/>
          </w:tcPr>
          <w:p w14:paraId="01F245D5"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2B27FA7" w14:textId="466DB70C" w:rsidR="00675CD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035D93B0" w14:textId="77777777" w:rsidR="00D7442C" w:rsidRDefault="00D7442C"/>
    <w:p w14:paraId="1E95738E" w14:textId="1A2D2D1E" w:rsidR="00D7442C" w:rsidRPr="008678B6" w:rsidRDefault="008678B6" w:rsidP="008678B6">
      <w:pPr>
        <w:pStyle w:val="Heading2"/>
        <w:spacing w:before="220" w:after="220"/>
        <w:ind w:left="709" w:hanging="709"/>
        <w:rPr>
          <w:rFonts w:ascii="Lato" w:eastAsiaTheme="minorHAnsi" w:hAnsi="Lato" w:cstheme="minorBidi"/>
          <w:bCs w:val="0"/>
          <w:iCs w:val="0"/>
          <w:color w:val="CA005D"/>
          <w:szCs w:val="22"/>
        </w:rPr>
      </w:pPr>
      <w:r w:rsidRPr="00A90540">
        <w:rPr>
          <w:rFonts w:ascii="Lato" w:eastAsiaTheme="minorHAnsi" w:hAnsi="Lato" w:cstheme="minorBidi"/>
          <w:bCs w:val="0"/>
          <w:iCs w:val="0"/>
          <w:color w:val="CA005D"/>
          <w:szCs w:val="22"/>
        </w:rPr>
        <w:t xml:space="preserve">Questions on charging option </w:t>
      </w:r>
      <w:r>
        <w:rPr>
          <w:rFonts w:ascii="Lato" w:eastAsiaTheme="minorHAnsi" w:hAnsi="Lato" w:cstheme="minorBidi"/>
          <w:bCs w:val="0"/>
          <w:iCs w:val="0"/>
          <w:color w:val="CA005D"/>
          <w:szCs w:val="22"/>
        </w:rPr>
        <w:t>4</w:t>
      </w:r>
    </w:p>
    <w:tbl>
      <w:tblPr>
        <w:tblStyle w:val="TableTemplate1"/>
        <w:tblW w:w="5000" w:type="pct"/>
        <w:tblLook w:val="04A0" w:firstRow="1" w:lastRow="0" w:firstColumn="1" w:lastColumn="0" w:noHBand="0" w:noVBand="1"/>
      </w:tblPr>
      <w:tblGrid>
        <w:gridCol w:w="1020"/>
        <w:gridCol w:w="9955"/>
        <w:gridCol w:w="2963"/>
      </w:tblGrid>
      <w:tr w:rsidR="00D7442C" w:rsidRPr="00B56577" w14:paraId="0237AD25" w14:textId="77777777" w:rsidTr="00D7442C">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366" w:type="pct"/>
            <w:vAlign w:val="top"/>
          </w:tcPr>
          <w:p w14:paraId="6D8C411C" w14:textId="16EEAB65" w:rsidR="00D7442C" w:rsidRPr="00CA1679" w:rsidRDefault="00D7442C" w:rsidP="00D7442C">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38AABD8B" w14:textId="5D320BCB" w:rsidR="00D7442C" w:rsidRPr="00A85762" w:rsidRDefault="00D7442C" w:rsidP="00D7442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09364668" w14:textId="63FB5D3C" w:rsidR="00D7442C" w:rsidRPr="00B56577" w:rsidRDefault="00D7442C" w:rsidP="00D7442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D7442C" w:rsidRPr="00B56577" w14:paraId="2E7FCD4F"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C806B98" w14:textId="0E2212E0" w:rsidR="00D7442C" w:rsidRPr="00CA1679" w:rsidRDefault="00D7442C" w:rsidP="00D7442C">
            <w:pPr>
              <w:pStyle w:val="TableText-Left"/>
              <w:spacing w:line="276" w:lineRule="auto"/>
              <w:jc w:val="center"/>
              <w:rPr>
                <w:rFonts w:ascii="Lato" w:hAnsi="Lato"/>
              </w:rPr>
            </w:pPr>
            <w:r w:rsidRPr="00CA1679">
              <w:rPr>
                <w:rFonts w:ascii="Lato" w:hAnsi="Lato"/>
                <w:color w:val="auto"/>
              </w:rPr>
              <w:t>Q25</w:t>
            </w:r>
          </w:p>
        </w:tc>
        <w:tc>
          <w:tcPr>
            <w:tcW w:w="3571" w:type="pct"/>
            <w:vAlign w:val="center"/>
          </w:tcPr>
          <w:p w14:paraId="45AC9BB5" w14:textId="4C3ACF86" w:rsidR="00D7442C" w:rsidRPr="00FB6C2F" w:rsidRDefault="00D7442C" w:rsidP="00D7442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FB6C2F">
              <w:rPr>
                <w:rFonts w:ascii="Lato" w:hAnsi="Lato"/>
              </w:rPr>
              <w:t>Do you agree with our initial assessment of the impact of charging option</w:t>
            </w:r>
            <w:r>
              <w:rPr>
                <w:rFonts w:ascii="Lato" w:hAnsi="Lato"/>
              </w:rPr>
              <w:t xml:space="preserve"> 4</w:t>
            </w:r>
            <w:r w:rsidRPr="00FB6C2F">
              <w:rPr>
                <w:rFonts w:ascii="Lato" w:hAnsi="Lato"/>
              </w:rPr>
              <w:t xml:space="preserve">? </w:t>
            </w:r>
          </w:p>
        </w:tc>
        <w:tc>
          <w:tcPr>
            <w:tcW w:w="1063" w:type="pct"/>
            <w:vAlign w:val="center"/>
          </w:tcPr>
          <w:p w14:paraId="5D464EA3"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09DE4167" w14:textId="6D43BD6C" w:rsidR="00D7442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D7442C" w:rsidRPr="00B56577" w14:paraId="460C1862"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762651D4" w14:textId="02066718" w:rsidR="00D7442C" w:rsidRPr="00CA1679" w:rsidRDefault="00D7442C" w:rsidP="00D7442C">
            <w:pPr>
              <w:pStyle w:val="TableText-Left"/>
              <w:spacing w:line="276" w:lineRule="auto"/>
              <w:jc w:val="center"/>
              <w:rPr>
                <w:rFonts w:ascii="Lato" w:hAnsi="Lato"/>
                <w:color w:val="auto"/>
              </w:rPr>
            </w:pPr>
            <w:r w:rsidRPr="00CA1679">
              <w:rPr>
                <w:rFonts w:ascii="Lato" w:hAnsi="Lato"/>
                <w:color w:val="auto"/>
              </w:rPr>
              <w:t>Q26</w:t>
            </w:r>
          </w:p>
        </w:tc>
        <w:tc>
          <w:tcPr>
            <w:tcW w:w="3571" w:type="pct"/>
            <w:vAlign w:val="center"/>
          </w:tcPr>
          <w:p w14:paraId="371E37D7" w14:textId="423D9669" w:rsidR="00D7442C" w:rsidRPr="00A85762" w:rsidRDefault="00D7442C" w:rsidP="00D7442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FB6C2F">
              <w:rPr>
                <w:rFonts w:ascii="Lato" w:hAnsi="Lato"/>
              </w:rPr>
              <w:t xml:space="preserve">What type of costs do you think should be recovered through the standing charge? </w:t>
            </w:r>
          </w:p>
        </w:tc>
        <w:tc>
          <w:tcPr>
            <w:tcW w:w="1063" w:type="pct"/>
            <w:vAlign w:val="center"/>
          </w:tcPr>
          <w:p w14:paraId="76895435"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1D50F678" w14:textId="0D706C52" w:rsidR="00D7442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D7442C" w:rsidRPr="00B56577" w14:paraId="3E1A0ABD"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0BC81BD5" w14:textId="689B095F" w:rsidR="00D7442C" w:rsidRPr="00CA1679" w:rsidRDefault="00D7442C" w:rsidP="00D7442C">
            <w:pPr>
              <w:pStyle w:val="TableText-Left"/>
              <w:spacing w:line="276" w:lineRule="auto"/>
              <w:jc w:val="center"/>
              <w:rPr>
                <w:rFonts w:ascii="Lato" w:hAnsi="Lato"/>
                <w:color w:val="auto"/>
              </w:rPr>
            </w:pPr>
            <w:r w:rsidRPr="00CA1679">
              <w:rPr>
                <w:rFonts w:ascii="Lato" w:hAnsi="Lato"/>
                <w:color w:val="auto"/>
              </w:rPr>
              <w:t>Q27</w:t>
            </w:r>
          </w:p>
        </w:tc>
        <w:tc>
          <w:tcPr>
            <w:tcW w:w="3571" w:type="pct"/>
            <w:vAlign w:val="center"/>
          </w:tcPr>
          <w:p w14:paraId="16E07CFE" w14:textId="110E2670" w:rsidR="00D7442C" w:rsidRPr="00A85762" w:rsidRDefault="00D7442C" w:rsidP="00D7442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FB6C2F">
              <w:rPr>
                <w:rFonts w:ascii="Lato" w:hAnsi="Lato"/>
              </w:rPr>
              <w:t>Are there any other impacts or design considerations that should be captured</w:t>
            </w:r>
            <w:r>
              <w:rPr>
                <w:rFonts w:ascii="Lato" w:hAnsi="Lato"/>
              </w:rPr>
              <w:t xml:space="preserve"> under charging option 4</w:t>
            </w:r>
            <w:r w:rsidRPr="00FB6C2F">
              <w:rPr>
                <w:rFonts w:ascii="Lato" w:hAnsi="Lato"/>
              </w:rPr>
              <w:t>?</w:t>
            </w:r>
          </w:p>
        </w:tc>
        <w:tc>
          <w:tcPr>
            <w:tcW w:w="1063" w:type="pct"/>
            <w:vAlign w:val="center"/>
          </w:tcPr>
          <w:p w14:paraId="1C7A200A"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D27E21B" w14:textId="142BF368" w:rsidR="00D7442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D7442C" w:rsidRPr="00B56577" w14:paraId="186CC79A"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338E3934" w14:textId="54B73F7B" w:rsidR="00D7442C" w:rsidRPr="00CA1679" w:rsidRDefault="00D7442C" w:rsidP="00D7442C">
            <w:pPr>
              <w:pStyle w:val="TableText-Left"/>
              <w:spacing w:line="276" w:lineRule="auto"/>
              <w:jc w:val="center"/>
              <w:rPr>
                <w:rFonts w:ascii="Lato" w:hAnsi="Lato"/>
                <w:color w:val="auto"/>
              </w:rPr>
            </w:pPr>
            <w:r w:rsidRPr="00CA1679">
              <w:rPr>
                <w:rFonts w:ascii="Lato" w:hAnsi="Lato"/>
                <w:color w:val="auto"/>
              </w:rPr>
              <w:lastRenderedPageBreak/>
              <w:t>Q28</w:t>
            </w:r>
          </w:p>
        </w:tc>
        <w:tc>
          <w:tcPr>
            <w:tcW w:w="3571" w:type="pct"/>
            <w:vAlign w:val="center"/>
          </w:tcPr>
          <w:p w14:paraId="72354C17" w14:textId="74166B17" w:rsidR="00D7442C" w:rsidRPr="00A85762" w:rsidRDefault="00A541E1" w:rsidP="00D7442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A541E1">
              <w:rPr>
                <w:rFonts w:ascii="Lato" w:hAnsi="Lato"/>
              </w:rPr>
              <w:t xml:space="preserve">Do you have any comments on the costs your organisation may incur in implementing charging option </w:t>
            </w:r>
            <w:r>
              <w:rPr>
                <w:rFonts w:ascii="Lato" w:hAnsi="Lato"/>
              </w:rPr>
              <w:t>4</w:t>
            </w:r>
            <w:r w:rsidR="00D7442C" w:rsidRPr="00FB6C2F">
              <w:rPr>
                <w:rFonts w:ascii="Lato" w:hAnsi="Lato"/>
              </w:rPr>
              <w:t>?</w:t>
            </w:r>
          </w:p>
        </w:tc>
        <w:tc>
          <w:tcPr>
            <w:tcW w:w="1063" w:type="pct"/>
            <w:vAlign w:val="center"/>
          </w:tcPr>
          <w:p w14:paraId="5585428A"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01B50426" w14:textId="74568497" w:rsidR="00D7442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EFA60D5" w14:textId="77777777" w:rsidR="006A6000" w:rsidRDefault="006A6000"/>
    <w:p w14:paraId="1BA86C05" w14:textId="77777777" w:rsidR="006A6000" w:rsidRPr="008678B6" w:rsidRDefault="006A6000" w:rsidP="006A6000">
      <w:pPr>
        <w:pStyle w:val="Heading2"/>
        <w:spacing w:before="220" w:after="220"/>
        <w:ind w:left="709" w:hanging="709"/>
        <w:rPr>
          <w:rFonts w:ascii="Lato" w:eastAsiaTheme="minorHAnsi" w:hAnsi="Lato" w:cstheme="minorBidi"/>
          <w:bCs w:val="0"/>
          <w:iCs w:val="0"/>
          <w:color w:val="CA005D"/>
          <w:szCs w:val="22"/>
        </w:rPr>
      </w:pPr>
      <w:r w:rsidRPr="00A90540">
        <w:rPr>
          <w:rFonts w:ascii="Lato" w:eastAsiaTheme="minorHAnsi" w:hAnsi="Lato" w:cstheme="minorBidi"/>
          <w:bCs w:val="0"/>
          <w:iCs w:val="0"/>
          <w:color w:val="CA005D"/>
          <w:szCs w:val="22"/>
        </w:rPr>
        <w:t xml:space="preserve">Questions on charging option </w:t>
      </w:r>
      <w:r>
        <w:rPr>
          <w:rFonts w:ascii="Lato" w:eastAsiaTheme="minorHAnsi" w:hAnsi="Lato" w:cstheme="minorBidi"/>
          <w:bCs w:val="0"/>
          <w:iCs w:val="0"/>
          <w:color w:val="CA005D"/>
          <w:szCs w:val="22"/>
        </w:rPr>
        <w:t>5</w:t>
      </w:r>
    </w:p>
    <w:tbl>
      <w:tblPr>
        <w:tblStyle w:val="TableTemplate1"/>
        <w:tblW w:w="5000" w:type="pct"/>
        <w:tblLook w:val="04A0" w:firstRow="1" w:lastRow="0" w:firstColumn="1" w:lastColumn="0" w:noHBand="0" w:noVBand="1"/>
      </w:tblPr>
      <w:tblGrid>
        <w:gridCol w:w="1020"/>
        <w:gridCol w:w="9955"/>
        <w:gridCol w:w="2963"/>
      </w:tblGrid>
      <w:tr w:rsidR="00232D96" w:rsidRPr="00B56577" w14:paraId="481A4024" w14:textId="77777777" w:rsidTr="00232D96">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366" w:type="pct"/>
            <w:vAlign w:val="top"/>
          </w:tcPr>
          <w:p w14:paraId="13D80923" w14:textId="6B0CE96A" w:rsidR="00232D96" w:rsidRPr="007D7F88" w:rsidRDefault="00232D96" w:rsidP="00232D96">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61E34F51" w14:textId="2979ECF4" w:rsidR="00232D96" w:rsidRPr="00FB6C2F" w:rsidRDefault="00232D96" w:rsidP="00232D96">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6866BAD4" w14:textId="4584152C" w:rsidR="00232D96" w:rsidRPr="00B56577" w:rsidRDefault="00232D96" w:rsidP="00232D96">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232D96" w:rsidRPr="00B56577" w14:paraId="70174910"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0EA9F9EB" w14:textId="552446CF" w:rsidR="00232D96" w:rsidRDefault="00232D96" w:rsidP="00232D96">
            <w:pPr>
              <w:pStyle w:val="TableText-Left"/>
              <w:spacing w:line="276" w:lineRule="auto"/>
              <w:jc w:val="center"/>
              <w:rPr>
                <w:rFonts w:ascii="Lato" w:hAnsi="Lato"/>
              </w:rPr>
            </w:pPr>
            <w:r>
              <w:rPr>
                <w:rFonts w:ascii="Lato" w:hAnsi="Lato"/>
                <w:color w:val="auto"/>
              </w:rPr>
              <w:t>Q29</w:t>
            </w:r>
          </w:p>
        </w:tc>
        <w:tc>
          <w:tcPr>
            <w:tcW w:w="3571" w:type="pct"/>
            <w:vAlign w:val="center"/>
          </w:tcPr>
          <w:p w14:paraId="29E56159" w14:textId="6BBD4E03" w:rsidR="00232D96" w:rsidRPr="00377971" w:rsidRDefault="00232D96" w:rsidP="00232D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377971">
              <w:rPr>
                <w:rFonts w:ascii="Lato" w:hAnsi="Lato"/>
              </w:rPr>
              <w:t>Do you agree with our initial assessment of the impact of charging option</w:t>
            </w:r>
            <w:r>
              <w:rPr>
                <w:rFonts w:ascii="Lato" w:hAnsi="Lato"/>
              </w:rPr>
              <w:t xml:space="preserve"> 5</w:t>
            </w:r>
            <w:r w:rsidRPr="00377971">
              <w:rPr>
                <w:rFonts w:ascii="Lato" w:hAnsi="Lato"/>
              </w:rPr>
              <w:t>?</w:t>
            </w:r>
          </w:p>
        </w:tc>
        <w:tc>
          <w:tcPr>
            <w:tcW w:w="1063" w:type="pct"/>
            <w:vAlign w:val="center"/>
          </w:tcPr>
          <w:p w14:paraId="7115246E"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5FD456EA" w14:textId="532375CA" w:rsidR="00232D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232D96" w:rsidRPr="00B56577" w14:paraId="6C4A27D0"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2A9B1C16" w14:textId="0A691506" w:rsidR="00232D96" w:rsidRPr="007D7F88" w:rsidRDefault="00232D96" w:rsidP="00232D96">
            <w:pPr>
              <w:pStyle w:val="TableText-Left"/>
              <w:spacing w:line="276" w:lineRule="auto"/>
              <w:jc w:val="center"/>
              <w:rPr>
                <w:rFonts w:ascii="Lato" w:hAnsi="Lato"/>
                <w:color w:val="auto"/>
              </w:rPr>
            </w:pPr>
            <w:r>
              <w:rPr>
                <w:rFonts w:ascii="Lato" w:hAnsi="Lato"/>
                <w:color w:val="auto"/>
              </w:rPr>
              <w:t>Q30</w:t>
            </w:r>
          </w:p>
        </w:tc>
        <w:tc>
          <w:tcPr>
            <w:tcW w:w="3571" w:type="pct"/>
            <w:vAlign w:val="center"/>
          </w:tcPr>
          <w:p w14:paraId="1B913284" w14:textId="2BEFA69C" w:rsidR="00232D96" w:rsidRPr="00FB6C2F" w:rsidRDefault="00232D96" w:rsidP="00232D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23CFE">
              <w:rPr>
                <w:rFonts w:ascii="Lato" w:hAnsi="Lato"/>
              </w:rPr>
              <w:t>Do you agree with our views on the granularity of variable charges? Are there any other characteristics that are important differentiate variable charges on?</w:t>
            </w:r>
          </w:p>
        </w:tc>
        <w:tc>
          <w:tcPr>
            <w:tcW w:w="1063" w:type="pct"/>
            <w:vAlign w:val="center"/>
          </w:tcPr>
          <w:p w14:paraId="6E75FEEF"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C4BA01C" w14:textId="3FC2154E" w:rsidR="00232D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232D96" w:rsidRPr="00B56577" w14:paraId="6CC531CD"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2B0361C4" w14:textId="6063D729" w:rsidR="00232D96" w:rsidRPr="007D7F88" w:rsidRDefault="00232D96" w:rsidP="00232D96">
            <w:pPr>
              <w:pStyle w:val="TableText-Left"/>
              <w:spacing w:line="276" w:lineRule="auto"/>
              <w:jc w:val="center"/>
              <w:rPr>
                <w:rFonts w:ascii="Lato" w:hAnsi="Lato"/>
                <w:color w:val="auto"/>
              </w:rPr>
            </w:pPr>
            <w:r>
              <w:rPr>
                <w:rFonts w:ascii="Lato" w:hAnsi="Lato"/>
                <w:color w:val="auto"/>
              </w:rPr>
              <w:t>Q31</w:t>
            </w:r>
          </w:p>
        </w:tc>
        <w:tc>
          <w:tcPr>
            <w:tcW w:w="3571" w:type="pct"/>
            <w:vAlign w:val="center"/>
          </w:tcPr>
          <w:p w14:paraId="3BCA6FAC" w14:textId="23D78421" w:rsidR="00232D96" w:rsidRPr="00FB6C2F" w:rsidRDefault="00232D96" w:rsidP="00232D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23CFE">
              <w:rPr>
                <w:rFonts w:ascii="Lato" w:hAnsi="Lato"/>
              </w:rPr>
              <w:t xml:space="preserve">Do you agree with our proposed approach to calibrating variable charges? </w:t>
            </w:r>
          </w:p>
        </w:tc>
        <w:tc>
          <w:tcPr>
            <w:tcW w:w="1063" w:type="pct"/>
            <w:vAlign w:val="center"/>
          </w:tcPr>
          <w:p w14:paraId="39DEF213"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602B00A9" w14:textId="38F992ED" w:rsidR="00232D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232D96" w:rsidRPr="00B56577" w14:paraId="1CF0AD1D"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7851534" w14:textId="45795DD4" w:rsidR="00232D96" w:rsidRPr="007D7F88" w:rsidRDefault="00232D96" w:rsidP="00232D96">
            <w:pPr>
              <w:pStyle w:val="TableText-Left"/>
              <w:spacing w:line="276" w:lineRule="auto"/>
              <w:jc w:val="center"/>
              <w:rPr>
                <w:rFonts w:ascii="Lato" w:hAnsi="Lato"/>
                <w:color w:val="auto"/>
              </w:rPr>
            </w:pPr>
            <w:r>
              <w:rPr>
                <w:rFonts w:ascii="Lato" w:hAnsi="Lato"/>
                <w:color w:val="auto"/>
              </w:rPr>
              <w:lastRenderedPageBreak/>
              <w:t>Q32</w:t>
            </w:r>
          </w:p>
        </w:tc>
        <w:tc>
          <w:tcPr>
            <w:tcW w:w="3571" w:type="pct"/>
            <w:vAlign w:val="center"/>
          </w:tcPr>
          <w:p w14:paraId="278B5278" w14:textId="18E04B8B" w:rsidR="00232D96" w:rsidRPr="00FB6C2F" w:rsidRDefault="00232D96" w:rsidP="00232D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423CFE">
              <w:rPr>
                <w:rFonts w:ascii="Lato" w:hAnsi="Lato"/>
              </w:rPr>
              <w:t>Are there any other impacts or design considerations that should be captured</w:t>
            </w:r>
            <w:r>
              <w:rPr>
                <w:rFonts w:ascii="Lato" w:hAnsi="Lato"/>
              </w:rPr>
              <w:t xml:space="preserve"> under charging option 5</w:t>
            </w:r>
            <w:r w:rsidRPr="00423CFE">
              <w:rPr>
                <w:rFonts w:ascii="Lato" w:hAnsi="Lato"/>
              </w:rPr>
              <w:t>?</w:t>
            </w:r>
          </w:p>
        </w:tc>
        <w:tc>
          <w:tcPr>
            <w:tcW w:w="1063" w:type="pct"/>
            <w:vAlign w:val="center"/>
          </w:tcPr>
          <w:p w14:paraId="5E0EB0BF"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6E7929F" w14:textId="749F8279" w:rsidR="00232D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232D96" w:rsidRPr="00B56577" w14:paraId="49DB9C7C"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BB7F9BE" w14:textId="2B156AEE" w:rsidR="00232D96" w:rsidRPr="007D7F88" w:rsidRDefault="00232D96" w:rsidP="00232D96">
            <w:pPr>
              <w:pStyle w:val="TableText-Left"/>
              <w:spacing w:line="276" w:lineRule="auto"/>
              <w:jc w:val="center"/>
              <w:rPr>
                <w:rFonts w:ascii="Lato" w:hAnsi="Lato"/>
                <w:color w:val="auto"/>
              </w:rPr>
            </w:pPr>
            <w:r>
              <w:rPr>
                <w:rFonts w:ascii="Lato" w:hAnsi="Lato"/>
                <w:color w:val="auto"/>
              </w:rPr>
              <w:t>Q33</w:t>
            </w:r>
          </w:p>
        </w:tc>
        <w:tc>
          <w:tcPr>
            <w:tcW w:w="3571" w:type="pct"/>
            <w:vAlign w:val="center"/>
          </w:tcPr>
          <w:p w14:paraId="3BF4E336" w14:textId="58ABE653" w:rsidR="00232D96" w:rsidRPr="00FB6C2F" w:rsidRDefault="00F7669E" w:rsidP="00232D96">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F7669E">
              <w:rPr>
                <w:rFonts w:ascii="Lato" w:hAnsi="Lato"/>
              </w:rPr>
              <w:t>Do you have any comments on the costs your organisation may incur in implementing charging option 5</w:t>
            </w:r>
            <w:r w:rsidR="00232D96" w:rsidRPr="00423CFE">
              <w:rPr>
                <w:rFonts w:ascii="Lato" w:hAnsi="Lato"/>
              </w:rPr>
              <w:t>?</w:t>
            </w:r>
          </w:p>
        </w:tc>
        <w:tc>
          <w:tcPr>
            <w:tcW w:w="1063" w:type="pct"/>
            <w:vAlign w:val="center"/>
          </w:tcPr>
          <w:p w14:paraId="71C60DEF"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3CBD6BC1" w14:textId="56117A4A" w:rsidR="00232D96"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10371575" w14:textId="77777777" w:rsidR="001E030C" w:rsidRDefault="001E030C"/>
    <w:p w14:paraId="11C84733" w14:textId="565C311C" w:rsidR="006A6000" w:rsidRPr="008678B6" w:rsidRDefault="008F6064" w:rsidP="006A6000">
      <w:pPr>
        <w:pStyle w:val="Heading2"/>
        <w:spacing w:before="220" w:after="220"/>
        <w:ind w:left="709" w:hanging="709"/>
        <w:rPr>
          <w:rFonts w:ascii="Lato" w:eastAsiaTheme="minorHAnsi" w:hAnsi="Lato" w:cstheme="minorBidi"/>
          <w:bCs w:val="0"/>
          <w:iCs w:val="0"/>
          <w:color w:val="CA005D"/>
          <w:szCs w:val="22"/>
        </w:rPr>
      </w:pPr>
      <w:r w:rsidRPr="008F6064">
        <w:rPr>
          <w:rFonts w:ascii="Lato" w:eastAsiaTheme="minorHAnsi" w:hAnsi="Lato" w:cstheme="minorBidi"/>
          <w:bCs w:val="0"/>
          <w:iCs w:val="0"/>
          <w:color w:val="CA005D"/>
          <w:szCs w:val="22"/>
        </w:rPr>
        <w:t xml:space="preserve">Overarching questions (all </w:t>
      </w:r>
      <w:r>
        <w:rPr>
          <w:rFonts w:ascii="Lato" w:eastAsiaTheme="minorHAnsi" w:hAnsi="Lato" w:cstheme="minorBidi"/>
          <w:bCs w:val="0"/>
          <w:iCs w:val="0"/>
          <w:color w:val="CA005D"/>
          <w:szCs w:val="22"/>
        </w:rPr>
        <w:t xml:space="preserve">charging </w:t>
      </w:r>
      <w:r w:rsidRPr="008F6064">
        <w:rPr>
          <w:rFonts w:ascii="Lato" w:eastAsiaTheme="minorHAnsi" w:hAnsi="Lato" w:cstheme="minorBidi"/>
          <w:bCs w:val="0"/>
          <w:iCs w:val="0"/>
          <w:color w:val="CA005D"/>
          <w:szCs w:val="22"/>
        </w:rPr>
        <w:t>options)</w:t>
      </w:r>
    </w:p>
    <w:tbl>
      <w:tblPr>
        <w:tblStyle w:val="TableTemplate1"/>
        <w:tblW w:w="5000" w:type="pct"/>
        <w:tblLook w:val="04A0" w:firstRow="1" w:lastRow="0" w:firstColumn="1" w:lastColumn="0" w:noHBand="0" w:noVBand="1"/>
      </w:tblPr>
      <w:tblGrid>
        <w:gridCol w:w="1020"/>
        <w:gridCol w:w="9955"/>
        <w:gridCol w:w="2963"/>
      </w:tblGrid>
      <w:tr w:rsidR="001E030C" w:rsidRPr="00B56577" w14:paraId="6C3FD763" w14:textId="77777777" w:rsidTr="001E030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6" w:type="pct"/>
            <w:vAlign w:val="top"/>
          </w:tcPr>
          <w:p w14:paraId="592B13DB" w14:textId="4034B657" w:rsidR="001E030C" w:rsidRPr="007D7F88" w:rsidRDefault="001E030C" w:rsidP="001E030C">
            <w:pPr>
              <w:pStyle w:val="TableText-Left"/>
              <w:spacing w:line="276" w:lineRule="auto"/>
              <w:jc w:val="center"/>
              <w:rPr>
                <w:rFonts w:ascii="Lato" w:hAnsi="Lato"/>
                <w:color w:val="auto"/>
              </w:rPr>
            </w:pPr>
            <w:r w:rsidRPr="00B56577">
              <w:rPr>
                <w:rFonts w:ascii="Lato" w:hAnsi="Lato"/>
              </w:rPr>
              <w:t>Numb</w:t>
            </w:r>
            <w:r>
              <w:rPr>
                <w:rFonts w:ascii="Lato" w:hAnsi="Lato"/>
              </w:rPr>
              <w:t>er</w:t>
            </w:r>
          </w:p>
        </w:tc>
        <w:tc>
          <w:tcPr>
            <w:tcW w:w="3571" w:type="pct"/>
            <w:vAlign w:val="top"/>
          </w:tcPr>
          <w:p w14:paraId="64A59FCF" w14:textId="67AAD316" w:rsidR="001E030C" w:rsidRPr="00FB6C2F" w:rsidRDefault="001E030C" w:rsidP="001E030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Question</w:t>
            </w:r>
          </w:p>
        </w:tc>
        <w:tc>
          <w:tcPr>
            <w:tcW w:w="1063" w:type="pct"/>
            <w:vAlign w:val="top"/>
          </w:tcPr>
          <w:p w14:paraId="40F0AD94" w14:textId="1F70DE11" w:rsidR="001E030C" w:rsidRPr="00B56577" w:rsidRDefault="001E030C" w:rsidP="001E030C">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Lato" w:hAnsi="Lato"/>
              </w:rPr>
            </w:pPr>
            <w:r w:rsidRPr="00B56577">
              <w:rPr>
                <w:rFonts w:ascii="Lato" w:hAnsi="Lato"/>
              </w:rPr>
              <w:t>Response</w:t>
            </w:r>
          </w:p>
        </w:tc>
      </w:tr>
      <w:tr w:rsidR="001E030C" w:rsidRPr="00B56577" w14:paraId="00A712C5"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45255DB6" w14:textId="03B6EE62" w:rsidR="001E030C" w:rsidRDefault="001E030C" w:rsidP="001E030C">
            <w:pPr>
              <w:pStyle w:val="TableText-Left"/>
              <w:spacing w:line="276" w:lineRule="auto"/>
              <w:jc w:val="center"/>
              <w:rPr>
                <w:rFonts w:ascii="Lato" w:hAnsi="Lato"/>
              </w:rPr>
            </w:pPr>
            <w:r>
              <w:rPr>
                <w:rFonts w:ascii="Lato" w:hAnsi="Lato"/>
                <w:color w:val="auto"/>
              </w:rPr>
              <w:t>Q34</w:t>
            </w:r>
          </w:p>
        </w:tc>
        <w:tc>
          <w:tcPr>
            <w:tcW w:w="3571" w:type="pct"/>
            <w:vAlign w:val="center"/>
          </w:tcPr>
          <w:p w14:paraId="4588E31D" w14:textId="1BE3D615" w:rsidR="001E030C" w:rsidRPr="00C22E7C" w:rsidRDefault="001E030C" w:rsidP="001E030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22E7C">
              <w:rPr>
                <w:rFonts w:ascii="Lato" w:hAnsi="Lato"/>
              </w:rPr>
              <w:t>Which charging model do you think is most viable? Please provide reasons for your response and include evidence to support this where possible.</w:t>
            </w:r>
          </w:p>
        </w:tc>
        <w:tc>
          <w:tcPr>
            <w:tcW w:w="1063" w:type="pct"/>
            <w:vAlign w:val="center"/>
          </w:tcPr>
          <w:p w14:paraId="09CC050D"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F7D9AC4" w14:textId="72EA7420" w:rsidR="001E030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E030C" w:rsidRPr="00B56577" w14:paraId="07C78842"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4E207BB5" w14:textId="6489B1A3" w:rsidR="001E030C" w:rsidRPr="007D7F88" w:rsidRDefault="001E030C" w:rsidP="001E030C">
            <w:pPr>
              <w:pStyle w:val="TableText-Left"/>
              <w:spacing w:line="276" w:lineRule="auto"/>
              <w:jc w:val="center"/>
              <w:rPr>
                <w:rFonts w:ascii="Lato" w:hAnsi="Lato"/>
                <w:color w:val="auto"/>
              </w:rPr>
            </w:pPr>
            <w:r>
              <w:rPr>
                <w:rFonts w:ascii="Lato" w:hAnsi="Lato"/>
                <w:color w:val="auto"/>
              </w:rPr>
              <w:t>Q35</w:t>
            </w:r>
          </w:p>
        </w:tc>
        <w:tc>
          <w:tcPr>
            <w:tcW w:w="3571" w:type="pct"/>
            <w:vAlign w:val="center"/>
          </w:tcPr>
          <w:p w14:paraId="4F36B388" w14:textId="197B3A95" w:rsidR="001E030C" w:rsidRPr="00FB6C2F" w:rsidRDefault="001E030C" w:rsidP="001E030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22E7C">
              <w:rPr>
                <w:rFonts w:ascii="Lato" w:hAnsi="Lato"/>
              </w:rPr>
              <w:t>Are there any other charging models that you think should be considered?</w:t>
            </w:r>
          </w:p>
        </w:tc>
        <w:tc>
          <w:tcPr>
            <w:tcW w:w="1063" w:type="pct"/>
            <w:vAlign w:val="center"/>
          </w:tcPr>
          <w:p w14:paraId="5DB46F27"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00924E03" w14:textId="6E191018" w:rsidR="001E030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E030C" w:rsidRPr="00B56577" w14:paraId="191C56E9"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1804A599" w14:textId="24FFAD63" w:rsidR="001E030C" w:rsidRPr="007D7F88" w:rsidRDefault="001E030C" w:rsidP="001E030C">
            <w:pPr>
              <w:pStyle w:val="TableText-Left"/>
              <w:spacing w:line="276" w:lineRule="auto"/>
              <w:jc w:val="center"/>
              <w:rPr>
                <w:rFonts w:ascii="Lato" w:hAnsi="Lato"/>
                <w:color w:val="auto"/>
              </w:rPr>
            </w:pPr>
            <w:r>
              <w:rPr>
                <w:rFonts w:ascii="Lato" w:hAnsi="Lato"/>
                <w:color w:val="auto"/>
              </w:rPr>
              <w:lastRenderedPageBreak/>
              <w:t>Q36</w:t>
            </w:r>
          </w:p>
        </w:tc>
        <w:tc>
          <w:tcPr>
            <w:tcW w:w="3571" w:type="pct"/>
            <w:vAlign w:val="center"/>
          </w:tcPr>
          <w:p w14:paraId="0551A1A6" w14:textId="2783364E" w:rsidR="001E030C" w:rsidRPr="00FB6C2F" w:rsidRDefault="001E030C" w:rsidP="001E030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22E7C">
              <w:rPr>
                <w:rFonts w:ascii="Lato" w:hAnsi="Lato"/>
              </w:rPr>
              <w:t>In your view, how does uncertainty about future demand affect the attractiveness of the proposed charging models?</w:t>
            </w:r>
          </w:p>
        </w:tc>
        <w:tc>
          <w:tcPr>
            <w:tcW w:w="1063" w:type="pct"/>
            <w:vAlign w:val="center"/>
          </w:tcPr>
          <w:p w14:paraId="295E0264"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7B30039" w14:textId="168E89BA" w:rsidR="001E030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r w:rsidR="001E030C" w:rsidRPr="00B56577" w14:paraId="56341F55" w14:textId="77777777" w:rsidTr="00C45A9D">
        <w:trPr>
          <w:cantSplit/>
          <w:trHeight w:val="1404"/>
        </w:trPr>
        <w:tc>
          <w:tcPr>
            <w:cnfStyle w:val="001000000000" w:firstRow="0" w:lastRow="0" w:firstColumn="1" w:lastColumn="0" w:oddVBand="0" w:evenVBand="0" w:oddHBand="0" w:evenHBand="0" w:firstRowFirstColumn="0" w:firstRowLastColumn="0" w:lastRowFirstColumn="0" w:lastRowLastColumn="0"/>
            <w:tcW w:w="366" w:type="pct"/>
            <w:vAlign w:val="center"/>
          </w:tcPr>
          <w:p w14:paraId="5FF52F27" w14:textId="1E90C122" w:rsidR="001E030C" w:rsidRPr="007D7F88" w:rsidRDefault="001E030C" w:rsidP="001E030C">
            <w:pPr>
              <w:pStyle w:val="TableText-Left"/>
              <w:spacing w:line="276" w:lineRule="auto"/>
              <w:jc w:val="center"/>
              <w:rPr>
                <w:rFonts w:ascii="Lato" w:hAnsi="Lato"/>
                <w:color w:val="auto"/>
              </w:rPr>
            </w:pPr>
            <w:r>
              <w:rPr>
                <w:rFonts w:ascii="Lato" w:hAnsi="Lato"/>
                <w:color w:val="auto"/>
              </w:rPr>
              <w:t>Q37</w:t>
            </w:r>
          </w:p>
        </w:tc>
        <w:tc>
          <w:tcPr>
            <w:tcW w:w="3571" w:type="pct"/>
            <w:vAlign w:val="center"/>
          </w:tcPr>
          <w:p w14:paraId="5C1EC515" w14:textId="6FC70F72" w:rsidR="001E030C" w:rsidRPr="00FB6C2F" w:rsidRDefault="001E030C" w:rsidP="001E030C">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C22E7C">
              <w:rPr>
                <w:rFonts w:ascii="Lato" w:hAnsi="Lato"/>
              </w:rPr>
              <w:t xml:space="preserve">Do you have any comments on the timing for reform implementation? </w:t>
            </w:r>
          </w:p>
        </w:tc>
        <w:tc>
          <w:tcPr>
            <w:tcW w:w="1063" w:type="pct"/>
            <w:vAlign w:val="center"/>
          </w:tcPr>
          <w:p w14:paraId="6365B313" w14:textId="77777777" w:rsidR="008D67C5"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 xml:space="preserve">[please add your response </w:t>
            </w:r>
            <w:proofErr w:type="gramStart"/>
            <w:r w:rsidRPr="00B56577">
              <w:rPr>
                <w:rFonts w:ascii="Lato" w:hAnsi="Lato"/>
              </w:rPr>
              <w:t>here</w:t>
            </w:r>
            <w:proofErr w:type="gramEnd"/>
          </w:p>
          <w:p w14:paraId="237B8F45" w14:textId="4F93D4F1" w:rsidR="001E030C" w:rsidRPr="00B56577" w:rsidRDefault="008D67C5" w:rsidP="008D67C5">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Lato" w:hAnsi="Lato"/>
              </w:rPr>
            </w:pPr>
            <w:r w:rsidRPr="00B56577">
              <w:rPr>
                <w:rFonts w:ascii="Lato" w:hAnsi="Lato"/>
              </w:rPr>
              <w:t>NB the table will resize automatically based on the text added]</w:t>
            </w:r>
          </w:p>
        </w:tc>
      </w:tr>
    </w:tbl>
    <w:p w14:paraId="3347CD4B" w14:textId="3D0D68B5" w:rsidR="00422EF3" w:rsidRPr="00B56577" w:rsidRDefault="00422EF3" w:rsidP="00EB0019">
      <w:pPr>
        <w:spacing w:before="0" w:after="0" w:line="276" w:lineRule="auto"/>
        <w:jc w:val="both"/>
        <w:rPr>
          <w:rFonts w:ascii="Lato" w:eastAsia="MS PGothic" w:hAnsi="Lato"/>
          <w:szCs w:val="22"/>
        </w:rPr>
      </w:pPr>
    </w:p>
    <w:sectPr w:rsidR="00422EF3" w:rsidRPr="00B56577" w:rsidSect="00681D59">
      <w:headerReference w:type="default" r:id="rId13"/>
      <w:footerReference w:type="default" r:id="rId14"/>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CFA5" w14:textId="77777777" w:rsidR="00681D59" w:rsidRDefault="00681D59" w:rsidP="00FA568E">
      <w:pPr>
        <w:spacing w:after="0"/>
      </w:pPr>
      <w:r>
        <w:separator/>
      </w:r>
    </w:p>
  </w:endnote>
  <w:endnote w:type="continuationSeparator" w:id="0">
    <w:p w14:paraId="4B71B00D" w14:textId="77777777" w:rsidR="00681D59" w:rsidRDefault="00681D59" w:rsidP="00FA568E">
      <w:pPr>
        <w:spacing w:after="0"/>
      </w:pPr>
      <w:r>
        <w:continuationSeparator/>
      </w:r>
    </w:p>
  </w:endnote>
  <w:endnote w:type="continuationNotice" w:id="1">
    <w:p w14:paraId="1DA46A7C" w14:textId="77777777" w:rsidR="00681D59" w:rsidRDefault="00681D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6FFFA15E" w14:textId="77777777" w:rsidR="002E637C" w:rsidRDefault="005F7F6C" w:rsidP="00F37854">
          <w:pPr>
            <w:pStyle w:val="Footer"/>
            <w:rPr>
              <w:sz w:val="20"/>
              <w:szCs w:val="20"/>
            </w:rPr>
          </w:pPr>
          <w:r>
            <w:rPr>
              <w:noProof/>
              <w:sz w:val="20"/>
              <w:szCs w:val="20"/>
            </w:rPr>
            <mc:AlternateContent>
              <mc:Choice Requires="wps">
                <w:drawing>
                  <wp:anchor distT="0" distB="0" distL="114300" distR="114300" simplePos="0" relativeHeight="251658240"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6" type="#_x0000_t202" alt="{&quot;HashCode&quot;:2052356286,&quot;Height&quot;:595.0,&quot;Width&quot;:841.0,&quot;Placement&quot;:&quot;Footer&quot;,&quot;Index&quot;:&quot;Primary&quot;,&quot;Section&quot;:1,&quot;Top&quot;:0.0,&quot;Left&quot;:0.0}" style="position:absolute;margin-left:0;margin-top:558.7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DA6039">
            <w:rPr>
              <w:noProof/>
              <w:sz w:val="20"/>
              <w:szCs w:val="20"/>
            </w:rPr>
            <w:t>DP218 Request fo</w:t>
          </w:r>
          <w:r w:rsidR="008D67C5">
            <w:rPr>
              <w:noProof/>
              <w:sz w:val="20"/>
              <w:szCs w:val="20"/>
            </w:rPr>
            <w:t>r</w:t>
          </w:r>
          <w:r w:rsidR="00DA6039">
            <w:rPr>
              <w:noProof/>
              <w:sz w:val="20"/>
              <w:szCs w:val="20"/>
            </w:rPr>
            <w:t xml:space="preserve"> Information</w:t>
          </w:r>
          <w:r w:rsidR="004D59CB">
            <w:rPr>
              <w:sz w:val="20"/>
              <w:szCs w:val="20"/>
            </w:rPr>
            <w:t xml:space="preserve"> </w:t>
          </w:r>
        </w:p>
        <w:p w14:paraId="2DEE08F5" w14:textId="4C79996C" w:rsidR="00E34ABA" w:rsidRDefault="004D59CB" w:rsidP="00F37854">
          <w:pPr>
            <w:pStyle w:val="Footer"/>
            <w:rPr>
              <w:sz w:val="20"/>
              <w:szCs w:val="20"/>
            </w:rPr>
          </w:pPr>
          <w:r>
            <w:rPr>
              <w:sz w:val="20"/>
              <w:szCs w:val="20"/>
            </w:rPr>
            <w:t>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BA4B" w14:textId="77777777" w:rsidR="00681D59" w:rsidRDefault="00681D59" w:rsidP="00FA568E">
      <w:pPr>
        <w:spacing w:after="0"/>
      </w:pPr>
      <w:r>
        <w:separator/>
      </w:r>
    </w:p>
  </w:footnote>
  <w:footnote w:type="continuationSeparator" w:id="0">
    <w:p w14:paraId="5C6E5D4E" w14:textId="77777777" w:rsidR="00681D59" w:rsidRDefault="00681D59" w:rsidP="00FA568E">
      <w:pPr>
        <w:spacing w:after="0"/>
      </w:pPr>
      <w:r>
        <w:continuationSeparator/>
      </w:r>
    </w:p>
  </w:footnote>
  <w:footnote w:type="continuationNotice" w:id="1">
    <w:p w14:paraId="08762F43" w14:textId="77777777" w:rsidR="00681D59" w:rsidRDefault="00681D5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7CEA6EDC" w:rsidR="0052508C" w:rsidRPr="00B56577" w:rsidRDefault="0052508C" w:rsidP="0052508C">
    <w:pPr>
      <w:pStyle w:val="DocumentControlHeading"/>
      <w:rPr>
        <w:rFonts w:ascii="Lato" w:hAnsi="Lato"/>
      </w:rPr>
    </w:pPr>
    <w:r w:rsidRPr="00B56577">
      <w:rPr>
        <w:rFonts w:ascii="Lato" w:hAnsi="Lato"/>
      </w:rPr>
      <w:t>Response to</w:t>
    </w:r>
    <w:r w:rsidR="00201D17" w:rsidRPr="00B56577">
      <w:rPr>
        <w:rFonts w:ascii="Lato" w:hAnsi="Lato"/>
      </w:rPr>
      <w:t xml:space="preserve"> </w:t>
    </w:r>
    <w:r w:rsidR="00DA6039" w:rsidRPr="00DA6039">
      <w:rPr>
        <w:rFonts w:ascii="Lato" w:hAnsi="Lato"/>
      </w:rPr>
      <w:t>DP218 ‘Review of the SEC Charging Methodology’</w:t>
    </w:r>
    <w:r w:rsidR="00DA6039">
      <w:rPr>
        <w:rFonts w:ascii="Lato" w:hAnsi="Lato"/>
      </w:rPr>
      <w:t xml:space="preserve"> </w:t>
    </w:r>
    <w:r w:rsidR="009A718D">
      <w:rPr>
        <w:rFonts w:ascii="Lato" w:hAnsi="Lato"/>
      </w:rPr>
      <w:t>RFI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490433">
    <w:abstractNumId w:val="2"/>
  </w:num>
  <w:num w:numId="2" w16cid:durableId="1605572338">
    <w:abstractNumId w:val="0"/>
  </w:num>
  <w:num w:numId="3" w16cid:durableId="1226914114">
    <w:abstractNumId w:val="20"/>
  </w:num>
  <w:num w:numId="4" w16cid:durableId="1223830764">
    <w:abstractNumId w:val="26"/>
  </w:num>
  <w:num w:numId="5" w16cid:durableId="645664939">
    <w:abstractNumId w:val="28"/>
  </w:num>
  <w:num w:numId="6" w16cid:durableId="546650569">
    <w:abstractNumId w:val="14"/>
  </w:num>
  <w:num w:numId="7" w16cid:durableId="1813059216">
    <w:abstractNumId w:val="7"/>
  </w:num>
  <w:num w:numId="8" w16cid:durableId="2033220966">
    <w:abstractNumId w:val="10"/>
  </w:num>
  <w:num w:numId="9" w16cid:durableId="1914702141">
    <w:abstractNumId w:val="4"/>
  </w:num>
  <w:num w:numId="10" w16cid:durableId="1376851018">
    <w:abstractNumId w:val="12"/>
  </w:num>
  <w:num w:numId="11" w16cid:durableId="1449617638">
    <w:abstractNumId w:val="15"/>
  </w:num>
  <w:num w:numId="12" w16cid:durableId="956641396">
    <w:abstractNumId w:val="19"/>
  </w:num>
  <w:num w:numId="13" w16cid:durableId="348720779">
    <w:abstractNumId w:val="30"/>
  </w:num>
  <w:num w:numId="14" w16cid:durableId="1872722695">
    <w:abstractNumId w:val="1"/>
  </w:num>
  <w:num w:numId="15" w16cid:durableId="1163738551">
    <w:abstractNumId w:val="25"/>
  </w:num>
  <w:num w:numId="16" w16cid:durableId="839321112">
    <w:abstractNumId w:val="22"/>
  </w:num>
  <w:num w:numId="17" w16cid:durableId="1133864700">
    <w:abstractNumId w:val="24"/>
  </w:num>
  <w:num w:numId="18" w16cid:durableId="75637264">
    <w:abstractNumId w:val="11"/>
  </w:num>
  <w:num w:numId="19" w16cid:durableId="1566067005">
    <w:abstractNumId w:val="8"/>
  </w:num>
  <w:num w:numId="20" w16cid:durableId="1428306469">
    <w:abstractNumId w:val="3"/>
  </w:num>
  <w:num w:numId="21" w16cid:durableId="1219786140">
    <w:abstractNumId w:val="13"/>
  </w:num>
  <w:num w:numId="22" w16cid:durableId="553472640">
    <w:abstractNumId w:val="21"/>
  </w:num>
  <w:num w:numId="23" w16cid:durableId="1596669570">
    <w:abstractNumId w:val="20"/>
  </w:num>
  <w:num w:numId="24" w16cid:durableId="1352756592">
    <w:abstractNumId w:val="23"/>
  </w:num>
  <w:num w:numId="25" w16cid:durableId="817653496">
    <w:abstractNumId w:val="27"/>
  </w:num>
  <w:num w:numId="26" w16cid:durableId="223613233">
    <w:abstractNumId w:val="29"/>
  </w:num>
  <w:num w:numId="27" w16cid:durableId="1466005572">
    <w:abstractNumId w:val="9"/>
  </w:num>
  <w:num w:numId="28" w16cid:durableId="505218430">
    <w:abstractNumId w:val="16"/>
  </w:num>
  <w:num w:numId="29" w16cid:durableId="269512693">
    <w:abstractNumId w:val="17"/>
  </w:num>
  <w:num w:numId="30" w16cid:durableId="199167186">
    <w:abstractNumId w:val="6"/>
  </w:num>
  <w:num w:numId="31" w16cid:durableId="1876573710">
    <w:abstractNumId w:val="32"/>
  </w:num>
  <w:num w:numId="32" w16cid:durableId="688145661">
    <w:abstractNumId w:val="5"/>
  </w:num>
  <w:num w:numId="33" w16cid:durableId="1035077202">
    <w:abstractNumId w:val="18"/>
  </w:num>
  <w:num w:numId="34" w16cid:durableId="513805101">
    <w:abstractNumId w:val="31"/>
  </w:num>
  <w:num w:numId="35" w16cid:durableId="833491217">
    <w:abstractNumId w:val="30"/>
  </w:num>
  <w:num w:numId="36" w16cid:durableId="1313607884">
    <w:abstractNumId w:val="30"/>
  </w:num>
  <w:num w:numId="37" w16cid:durableId="1092973961">
    <w:abstractNumId w:val="30"/>
  </w:num>
  <w:num w:numId="38" w16cid:durableId="188987181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5E6D"/>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38D"/>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532A"/>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4FF"/>
    <w:rsid w:val="00113FB8"/>
    <w:rsid w:val="001142F7"/>
    <w:rsid w:val="001148E9"/>
    <w:rsid w:val="001149F2"/>
    <w:rsid w:val="00115156"/>
    <w:rsid w:val="001154B4"/>
    <w:rsid w:val="00115CB7"/>
    <w:rsid w:val="001166AE"/>
    <w:rsid w:val="00117114"/>
    <w:rsid w:val="00117ECF"/>
    <w:rsid w:val="0012147B"/>
    <w:rsid w:val="00123C59"/>
    <w:rsid w:val="001248AB"/>
    <w:rsid w:val="00125710"/>
    <w:rsid w:val="001267C5"/>
    <w:rsid w:val="001279DF"/>
    <w:rsid w:val="0013164C"/>
    <w:rsid w:val="00131D4B"/>
    <w:rsid w:val="0013209F"/>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030C"/>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1F7A53"/>
    <w:rsid w:val="002010E0"/>
    <w:rsid w:val="00201361"/>
    <w:rsid w:val="00201C82"/>
    <w:rsid w:val="00201D17"/>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2D96"/>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6DC"/>
    <w:rsid w:val="00275906"/>
    <w:rsid w:val="00276C39"/>
    <w:rsid w:val="00281673"/>
    <w:rsid w:val="002824C6"/>
    <w:rsid w:val="00282A5F"/>
    <w:rsid w:val="00282E4F"/>
    <w:rsid w:val="00285B51"/>
    <w:rsid w:val="00286CF5"/>
    <w:rsid w:val="00287479"/>
    <w:rsid w:val="00290158"/>
    <w:rsid w:val="00291741"/>
    <w:rsid w:val="002931B8"/>
    <w:rsid w:val="002938E3"/>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5DCC"/>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37C"/>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397A"/>
    <w:rsid w:val="00353BD1"/>
    <w:rsid w:val="003568B8"/>
    <w:rsid w:val="003578AF"/>
    <w:rsid w:val="00357D66"/>
    <w:rsid w:val="00360B1C"/>
    <w:rsid w:val="00360D23"/>
    <w:rsid w:val="00364B0A"/>
    <w:rsid w:val="00370238"/>
    <w:rsid w:val="00371077"/>
    <w:rsid w:val="003712C6"/>
    <w:rsid w:val="00372BB1"/>
    <w:rsid w:val="00372D62"/>
    <w:rsid w:val="00375285"/>
    <w:rsid w:val="00376052"/>
    <w:rsid w:val="00376B83"/>
    <w:rsid w:val="00377971"/>
    <w:rsid w:val="00377B32"/>
    <w:rsid w:val="00380E17"/>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5E93"/>
    <w:rsid w:val="003977DA"/>
    <w:rsid w:val="00397F39"/>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07F5"/>
    <w:rsid w:val="003D1955"/>
    <w:rsid w:val="003D529C"/>
    <w:rsid w:val="003D5559"/>
    <w:rsid w:val="003E299D"/>
    <w:rsid w:val="003E56AB"/>
    <w:rsid w:val="003E625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4F7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169D4"/>
    <w:rsid w:val="00422846"/>
    <w:rsid w:val="00422DE0"/>
    <w:rsid w:val="00422EF3"/>
    <w:rsid w:val="00423A1D"/>
    <w:rsid w:val="00423CFE"/>
    <w:rsid w:val="0042418F"/>
    <w:rsid w:val="00424B53"/>
    <w:rsid w:val="0042566F"/>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0339"/>
    <w:rsid w:val="00471162"/>
    <w:rsid w:val="004714CC"/>
    <w:rsid w:val="00474571"/>
    <w:rsid w:val="00474F0E"/>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823"/>
    <w:rsid w:val="004B3ADB"/>
    <w:rsid w:val="004B3C40"/>
    <w:rsid w:val="004B4611"/>
    <w:rsid w:val="004B4D09"/>
    <w:rsid w:val="004B6508"/>
    <w:rsid w:val="004C003B"/>
    <w:rsid w:val="004C0999"/>
    <w:rsid w:val="004C0B90"/>
    <w:rsid w:val="004C1225"/>
    <w:rsid w:val="004C2832"/>
    <w:rsid w:val="004C38E8"/>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4FC6"/>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D3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04E7"/>
    <w:rsid w:val="005B1460"/>
    <w:rsid w:val="005B1585"/>
    <w:rsid w:val="005B1E2D"/>
    <w:rsid w:val="005B2F8E"/>
    <w:rsid w:val="005B3F24"/>
    <w:rsid w:val="005B412C"/>
    <w:rsid w:val="005B4276"/>
    <w:rsid w:val="005B5AF4"/>
    <w:rsid w:val="005B605E"/>
    <w:rsid w:val="005B7050"/>
    <w:rsid w:val="005B7293"/>
    <w:rsid w:val="005C0E05"/>
    <w:rsid w:val="005C15F3"/>
    <w:rsid w:val="005C160D"/>
    <w:rsid w:val="005C3189"/>
    <w:rsid w:val="005C3549"/>
    <w:rsid w:val="005C4713"/>
    <w:rsid w:val="005C523A"/>
    <w:rsid w:val="005C66C0"/>
    <w:rsid w:val="005D02FF"/>
    <w:rsid w:val="005D2339"/>
    <w:rsid w:val="005D3420"/>
    <w:rsid w:val="005D515A"/>
    <w:rsid w:val="005D56FB"/>
    <w:rsid w:val="005D5D2A"/>
    <w:rsid w:val="005D6853"/>
    <w:rsid w:val="005D6E06"/>
    <w:rsid w:val="005E024C"/>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1D9F"/>
    <w:rsid w:val="00604014"/>
    <w:rsid w:val="0060403D"/>
    <w:rsid w:val="00605673"/>
    <w:rsid w:val="00610FEF"/>
    <w:rsid w:val="006112C6"/>
    <w:rsid w:val="006121D1"/>
    <w:rsid w:val="00613975"/>
    <w:rsid w:val="00614DBC"/>
    <w:rsid w:val="00617262"/>
    <w:rsid w:val="0062022E"/>
    <w:rsid w:val="00620282"/>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BE0"/>
    <w:rsid w:val="00654CB7"/>
    <w:rsid w:val="00655912"/>
    <w:rsid w:val="00656DA2"/>
    <w:rsid w:val="00657B27"/>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5CD5"/>
    <w:rsid w:val="00676777"/>
    <w:rsid w:val="00676C2B"/>
    <w:rsid w:val="00676FA3"/>
    <w:rsid w:val="00677316"/>
    <w:rsid w:val="00677DEA"/>
    <w:rsid w:val="00680396"/>
    <w:rsid w:val="0068176C"/>
    <w:rsid w:val="00681D59"/>
    <w:rsid w:val="006823EF"/>
    <w:rsid w:val="00684B75"/>
    <w:rsid w:val="0068511B"/>
    <w:rsid w:val="0068623A"/>
    <w:rsid w:val="00687AAC"/>
    <w:rsid w:val="0069010A"/>
    <w:rsid w:val="00690407"/>
    <w:rsid w:val="006921E2"/>
    <w:rsid w:val="00692A0B"/>
    <w:rsid w:val="00693A7D"/>
    <w:rsid w:val="00693EBD"/>
    <w:rsid w:val="00694EB1"/>
    <w:rsid w:val="00695955"/>
    <w:rsid w:val="006962F1"/>
    <w:rsid w:val="00696A0F"/>
    <w:rsid w:val="00697D2F"/>
    <w:rsid w:val="006A02E3"/>
    <w:rsid w:val="006A0CD5"/>
    <w:rsid w:val="006A1494"/>
    <w:rsid w:val="006A2043"/>
    <w:rsid w:val="006A2341"/>
    <w:rsid w:val="006A23DA"/>
    <w:rsid w:val="006A28D5"/>
    <w:rsid w:val="006A2F3E"/>
    <w:rsid w:val="006A3289"/>
    <w:rsid w:val="006A3933"/>
    <w:rsid w:val="006A4E00"/>
    <w:rsid w:val="006A60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24"/>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14FF"/>
    <w:rsid w:val="007530EB"/>
    <w:rsid w:val="00753E7E"/>
    <w:rsid w:val="00754ADF"/>
    <w:rsid w:val="007557C1"/>
    <w:rsid w:val="00755A89"/>
    <w:rsid w:val="00757626"/>
    <w:rsid w:val="0076061C"/>
    <w:rsid w:val="007617AC"/>
    <w:rsid w:val="00765684"/>
    <w:rsid w:val="00765B73"/>
    <w:rsid w:val="00772CE4"/>
    <w:rsid w:val="00772D02"/>
    <w:rsid w:val="00773AE9"/>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41CD"/>
    <w:rsid w:val="007951DD"/>
    <w:rsid w:val="007953E7"/>
    <w:rsid w:val="0079628D"/>
    <w:rsid w:val="00796E0C"/>
    <w:rsid w:val="007A093C"/>
    <w:rsid w:val="007A18BE"/>
    <w:rsid w:val="007A2DAC"/>
    <w:rsid w:val="007A3A01"/>
    <w:rsid w:val="007A3BF2"/>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37E"/>
    <w:rsid w:val="007D1AA7"/>
    <w:rsid w:val="007D1C0E"/>
    <w:rsid w:val="007D2211"/>
    <w:rsid w:val="007D24D9"/>
    <w:rsid w:val="007D42F0"/>
    <w:rsid w:val="007D4BD3"/>
    <w:rsid w:val="007D4BF4"/>
    <w:rsid w:val="007D540C"/>
    <w:rsid w:val="007D68BF"/>
    <w:rsid w:val="007D6BF5"/>
    <w:rsid w:val="007D6E1D"/>
    <w:rsid w:val="007D709F"/>
    <w:rsid w:val="007D7F88"/>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0E58"/>
    <w:rsid w:val="008014A3"/>
    <w:rsid w:val="00802E7F"/>
    <w:rsid w:val="0080336B"/>
    <w:rsid w:val="00803D6C"/>
    <w:rsid w:val="00804B17"/>
    <w:rsid w:val="00805669"/>
    <w:rsid w:val="00810111"/>
    <w:rsid w:val="008102F3"/>
    <w:rsid w:val="008104C6"/>
    <w:rsid w:val="00811319"/>
    <w:rsid w:val="00811A2D"/>
    <w:rsid w:val="00812636"/>
    <w:rsid w:val="00812AF2"/>
    <w:rsid w:val="008141BD"/>
    <w:rsid w:val="008149F2"/>
    <w:rsid w:val="0081588D"/>
    <w:rsid w:val="00815AED"/>
    <w:rsid w:val="00816328"/>
    <w:rsid w:val="00816C33"/>
    <w:rsid w:val="00817EE8"/>
    <w:rsid w:val="00821976"/>
    <w:rsid w:val="0082203F"/>
    <w:rsid w:val="00823CF0"/>
    <w:rsid w:val="008249DC"/>
    <w:rsid w:val="0083049B"/>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678B6"/>
    <w:rsid w:val="0087169B"/>
    <w:rsid w:val="008722BD"/>
    <w:rsid w:val="00872A9C"/>
    <w:rsid w:val="00872C6C"/>
    <w:rsid w:val="0087323B"/>
    <w:rsid w:val="00873465"/>
    <w:rsid w:val="00873B40"/>
    <w:rsid w:val="00874254"/>
    <w:rsid w:val="0087530A"/>
    <w:rsid w:val="00875442"/>
    <w:rsid w:val="008763C7"/>
    <w:rsid w:val="00877E13"/>
    <w:rsid w:val="0088117E"/>
    <w:rsid w:val="00882708"/>
    <w:rsid w:val="008835ED"/>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7C5"/>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064"/>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2F4"/>
    <w:rsid w:val="00924851"/>
    <w:rsid w:val="00924A00"/>
    <w:rsid w:val="00926D3D"/>
    <w:rsid w:val="0092773D"/>
    <w:rsid w:val="00930A25"/>
    <w:rsid w:val="00931744"/>
    <w:rsid w:val="00931829"/>
    <w:rsid w:val="00932147"/>
    <w:rsid w:val="00934E2E"/>
    <w:rsid w:val="0093602D"/>
    <w:rsid w:val="00937A77"/>
    <w:rsid w:val="009406D7"/>
    <w:rsid w:val="00942787"/>
    <w:rsid w:val="00942C46"/>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6E1"/>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2DEC"/>
    <w:rsid w:val="009931CF"/>
    <w:rsid w:val="0099375D"/>
    <w:rsid w:val="00994113"/>
    <w:rsid w:val="00994197"/>
    <w:rsid w:val="00995FDB"/>
    <w:rsid w:val="00996848"/>
    <w:rsid w:val="00997516"/>
    <w:rsid w:val="009A1BBD"/>
    <w:rsid w:val="009A2EB3"/>
    <w:rsid w:val="009A718D"/>
    <w:rsid w:val="009A77C8"/>
    <w:rsid w:val="009A7B67"/>
    <w:rsid w:val="009A7FCE"/>
    <w:rsid w:val="009B3148"/>
    <w:rsid w:val="009B57B4"/>
    <w:rsid w:val="009B5EC7"/>
    <w:rsid w:val="009B7111"/>
    <w:rsid w:val="009C111C"/>
    <w:rsid w:val="009C2F78"/>
    <w:rsid w:val="009C335B"/>
    <w:rsid w:val="009C3D84"/>
    <w:rsid w:val="009C4A2E"/>
    <w:rsid w:val="009C5345"/>
    <w:rsid w:val="009C65DA"/>
    <w:rsid w:val="009C685F"/>
    <w:rsid w:val="009C6966"/>
    <w:rsid w:val="009C6F0C"/>
    <w:rsid w:val="009C7AD3"/>
    <w:rsid w:val="009C7F81"/>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040"/>
    <w:rsid w:val="00A145E8"/>
    <w:rsid w:val="00A1499A"/>
    <w:rsid w:val="00A15DEA"/>
    <w:rsid w:val="00A2046E"/>
    <w:rsid w:val="00A22643"/>
    <w:rsid w:val="00A22E6C"/>
    <w:rsid w:val="00A23AA5"/>
    <w:rsid w:val="00A24251"/>
    <w:rsid w:val="00A24328"/>
    <w:rsid w:val="00A26409"/>
    <w:rsid w:val="00A26F05"/>
    <w:rsid w:val="00A300F4"/>
    <w:rsid w:val="00A3218F"/>
    <w:rsid w:val="00A32F62"/>
    <w:rsid w:val="00A32F74"/>
    <w:rsid w:val="00A3374A"/>
    <w:rsid w:val="00A33CEC"/>
    <w:rsid w:val="00A37C25"/>
    <w:rsid w:val="00A41A88"/>
    <w:rsid w:val="00A42562"/>
    <w:rsid w:val="00A4289A"/>
    <w:rsid w:val="00A43D30"/>
    <w:rsid w:val="00A44C7F"/>
    <w:rsid w:val="00A452C7"/>
    <w:rsid w:val="00A45339"/>
    <w:rsid w:val="00A464ED"/>
    <w:rsid w:val="00A47AF8"/>
    <w:rsid w:val="00A50084"/>
    <w:rsid w:val="00A502C4"/>
    <w:rsid w:val="00A506FE"/>
    <w:rsid w:val="00A507CF"/>
    <w:rsid w:val="00A510D5"/>
    <w:rsid w:val="00A51490"/>
    <w:rsid w:val="00A5305D"/>
    <w:rsid w:val="00A541E1"/>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5762"/>
    <w:rsid w:val="00A87136"/>
    <w:rsid w:val="00A87CA9"/>
    <w:rsid w:val="00A90540"/>
    <w:rsid w:val="00A92F82"/>
    <w:rsid w:val="00A94C54"/>
    <w:rsid w:val="00A95E22"/>
    <w:rsid w:val="00A9763E"/>
    <w:rsid w:val="00AA16A9"/>
    <w:rsid w:val="00AA46DD"/>
    <w:rsid w:val="00AA7448"/>
    <w:rsid w:val="00AA7A58"/>
    <w:rsid w:val="00AA7EDE"/>
    <w:rsid w:val="00AA7FBF"/>
    <w:rsid w:val="00AB1575"/>
    <w:rsid w:val="00AB1A57"/>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132"/>
    <w:rsid w:val="00AD444A"/>
    <w:rsid w:val="00AD64AE"/>
    <w:rsid w:val="00AD7B1E"/>
    <w:rsid w:val="00AE0063"/>
    <w:rsid w:val="00AE01F2"/>
    <w:rsid w:val="00AE046E"/>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FD4"/>
    <w:rsid w:val="00B35398"/>
    <w:rsid w:val="00B35B52"/>
    <w:rsid w:val="00B36799"/>
    <w:rsid w:val="00B36F5A"/>
    <w:rsid w:val="00B42EDB"/>
    <w:rsid w:val="00B43A8D"/>
    <w:rsid w:val="00B44403"/>
    <w:rsid w:val="00B449D6"/>
    <w:rsid w:val="00B458FE"/>
    <w:rsid w:val="00B45C73"/>
    <w:rsid w:val="00B45E0D"/>
    <w:rsid w:val="00B475D5"/>
    <w:rsid w:val="00B50B92"/>
    <w:rsid w:val="00B51605"/>
    <w:rsid w:val="00B51E7E"/>
    <w:rsid w:val="00B5420C"/>
    <w:rsid w:val="00B542AE"/>
    <w:rsid w:val="00B545FA"/>
    <w:rsid w:val="00B56160"/>
    <w:rsid w:val="00B56577"/>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A1"/>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222"/>
    <w:rsid w:val="00BD0879"/>
    <w:rsid w:val="00BD0A79"/>
    <w:rsid w:val="00BD0DB1"/>
    <w:rsid w:val="00BD0EC3"/>
    <w:rsid w:val="00BD2711"/>
    <w:rsid w:val="00BD2A55"/>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8DD"/>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2E7C"/>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A9D"/>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1661"/>
    <w:rsid w:val="00C62443"/>
    <w:rsid w:val="00C64EA3"/>
    <w:rsid w:val="00C6548B"/>
    <w:rsid w:val="00C66828"/>
    <w:rsid w:val="00C66A1C"/>
    <w:rsid w:val="00C70148"/>
    <w:rsid w:val="00C70274"/>
    <w:rsid w:val="00C702F3"/>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3638"/>
    <w:rsid w:val="00C93F6A"/>
    <w:rsid w:val="00C9492B"/>
    <w:rsid w:val="00C95BD8"/>
    <w:rsid w:val="00C95CAE"/>
    <w:rsid w:val="00C96081"/>
    <w:rsid w:val="00C97578"/>
    <w:rsid w:val="00C97961"/>
    <w:rsid w:val="00CA03F5"/>
    <w:rsid w:val="00CA1679"/>
    <w:rsid w:val="00CA2082"/>
    <w:rsid w:val="00CA3378"/>
    <w:rsid w:val="00CA4D07"/>
    <w:rsid w:val="00CA5744"/>
    <w:rsid w:val="00CA5AE5"/>
    <w:rsid w:val="00CA67D5"/>
    <w:rsid w:val="00CA7FAF"/>
    <w:rsid w:val="00CB0C32"/>
    <w:rsid w:val="00CB22DF"/>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1EA3"/>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4B2D"/>
    <w:rsid w:val="00D4515E"/>
    <w:rsid w:val="00D4554D"/>
    <w:rsid w:val="00D457D8"/>
    <w:rsid w:val="00D45A44"/>
    <w:rsid w:val="00D46547"/>
    <w:rsid w:val="00D46E89"/>
    <w:rsid w:val="00D474D1"/>
    <w:rsid w:val="00D47BBE"/>
    <w:rsid w:val="00D52006"/>
    <w:rsid w:val="00D52225"/>
    <w:rsid w:val="00D528E9"/>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442C"/>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3F04"/>
    <w:rsid w:val="00DA47FB"/>
    <w:rsid w:val="00DA4AEE"/>
    <w:rsid w:val="00DA6039"/>
    <w:rsid w:val="00DA6510"/>
    <w:rsid w:val="00DA67A2"/>
    <w:rsid w:val="00DA7299"/>
    <w:rsid w:val="00DA7AED"/>
    <w:rsid w:val="00DA7D23"/>
    <w:rsid w:val="00DB0211"/>
    <w:rsid w:val="00DB3B32"/>
    <w:rsid w:val="00DB40FD"/>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3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3837"/>
    <w:rsid w:val="00E24576"/>
    <w:rsid w:val="00E2478E"/>
    <w:rsid w:val="00E2492C"/>
    <w:rsid w:val="00E24B38"/>
    <w:rsid w:val="00E25501"/>
    <w:rsid w:val="00E25690"/>
    <w:rsid w:val="00E25EB6"/>
    <w:rsid w:val="00E27055"/>
    <w:rsid w:val="00E301E0"/>
    <w:rsid w:val="00E302CD"/>
    <w:rsid w:val="00E309BE"/>
    <w:rsid w:val="00E31D1C"/>
    <w:rsid w:val="00E3270D"/>
    <w:rsid w:val="00E340FE"/>
    <w:rsid w:val="00E341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697"/>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12CE"/>
    <w:rsid w:val="00EB2061"/>
    <w:rsid w:val="00EB28AB"/>
    <w:rsid w:val="00EB2A97"/>
    <w:rsid w:val="00EB5957"/>
    <w:rsid w:val="00EB6068"/>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D7C43"/>
    <w:rsid w:val="00EE077A"/>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596"/>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69E"/>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23FC"/>
    <w:rsid w:val="00F95202"/>
    <w:rsid w:val="00F96755"/>
    <w:rsid w:val="00F967E5"/>
    <w:rsid w:val="00F97D36"/>
    <w:rsid w:val="00FA0866"/>
    <w:rsid w:val="00FA0BE7"/>
    <w:rsid w:val="00FA11F5"/>
    <w:rsid w:val="00FA3373"/>
    <w:rsid w:val="00FA36F4"/>
    <w:rsid w:val="00FA486B"/>
    <w:rsid w:val="00FA568E"/>
    <w:rsid w:val="00FA5A69"/>
    <w:rsid w:val="00FA655C"/>
    <w:rsid w:val="00FB0D63"/>
    <w:rsid w:val="00FB181A"/>
    <w:rsid w:val="00FB1BCF"/>
    <w:rsid w:val="00FB21AF"/>
    <w:rsid w:val="00FB26A2"/>
    <w:rsid w:val="00FB28BF"/>
    <w:rsid w:val="00FB2D87"/>
    <w:rsid w:val="00FB39A3"/>
    <w:rsid w:val="00FB3A2B"/>
    <w:rsid w:val="00FB41B0"/>
    <w:rsid w:val="00FB6151"/>
    <w:rsid w:val="00FB6299"/>
    <w:rsid w:val="00FB6BCE"/>
    <w:rsid w:val="00FB6C2F"/>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59EF"/>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uiPriority w:val="9"/>
    <w:qFormat/>
    <w:rsid w:val="00F21B3A"/>
    <w:pPr>
      <w:keepNext/>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uiPriority w:val="9"/>
    <w:qFormat/>
    <w:rsid w:val="00D52006"/>
    <w:pPr>
      <w:keepNext/>
      <w:spacing w:before="360" w:after="120"/>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uiPriority w:val="9"/>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6" ma:contentTypeDescription="Create a new document." ma:contentTypeScope="" ma:versionID="54291f322e598e2d4aedc9012c2e9938">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883826a49244b0f4efd120561725343b"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2.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3.xml><?xml version="1.0" encoding="utf-8"?>
<ds:datastoreItem xmlns:ds="http://schemas.openxmlformats.org/officeDocument/2006/customXml" ds:itemID="{429ADE1C-C5CB-4571-BCB1-A77B3CF4E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af099861-8497-4a35-8ea8-f127fb0f0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 ds:uri="caadc02b-7cc9-4736-8b89-7694a3a12b48"/>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1470</Words>
  <Characters>7654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2024-04-24T11:11:00Z</dcterms:created>
  <dcterms:modified xsi:type="dcterms:W3CDTF">2024-04-30T14:18:00Z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ediaServiceImageTags">
    <vt:lpwstr/>
  </property>
</Properties>
</file>